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B3" w:rsidRPr="00F35D84" w:rsidRDefault="009D0DB3" w:rsidP="009D0DB3">
      <w:pPr>
        <w:spacing w:line="360" w:lineRule="auto"/>
        <w:jc w:val="center"/>
        <w:rPr>
          <w:rFonts w:ascii="Bookman Old Style" w:hAnsi="Bookman Old Style" w:cs="Arial"/>
          <w:b/>
          <w:i/>
          <w:color w:val="003399"/>
          <w:sz w:val="40"/>
          <w:szCs w:val="40"/>
        </w:rPr>
      </w:pPr>
    </w:p>
    <w:p w:rsidR="009D0DB3" w:rsidRPr="00F35D84" w:rsidRDefault="009D0DB3" w:rsidP="009D0DB3">
      <w:pPr>
        <w:spacing w:line="360" w:lineRule="auto"/>
        <w:jc w:val="center"/>
        <w:rPr>
          <w:rFonts w:ascii="Bookman Old Style" w:hAnsi="Bookman Old Style" w:cs="Arial"/>
          <w:b/>
          <w:i/>
          <w:color w:val="003399"/>
          <w:sz w:val="40"/>
          <w:szCs w:val="40"/>
        </w:rPr>
      </w:pPr>
      <w:r w:rsidRPr="00F35D84">
        <w:rPr>
          <w:rFonts w:ascii="Bookman Old Style" w:hAnsi="Bookman Old Style" w:cs="Arial"/>
          <w:b/>
          <w:i/>
          <w:color w:val="003399"/>
          <w:sz w:val="40"/>
          <w:szCs w:val="40"/>
        </w:rPr>
        <w:t>SPECYFIKACJA   TECHNICZNA</w:t>
      </w:r>
    </w:p>
    <w:p w:rsidR="009D0DB3" w:rsidRPr="00F35D84" w:rsidRDefault="009D0DB3" w:rsidP="009D0DB3">
      <w:pPr>
        <w:spacing w:line="360" w:lineRule="auto"/>
        <w:rPr>
          <w:color w:val="003399"/>
          <w:sz w:val="22"/>
          <w:szCs w:val="22"/>
        </w:rPr>
      </w:pPr>
    </w:p>
    <w:p w:rsidR="009D0DB3" w:rsidRPr="00F35D84" w:rsidRDefault="009D0DB3" w:rsidP="009D0DB3">
      <w:pPr>
        <w:spacing w:line="360" w:lineRule="auto"/>
        <w:rPr>
          <w:b/>
          <w:color w:val="003399"/>
          <w:sz w:val="22"/>
          <w:szCs w:val="22"/>
        </w:rPr>
      </w:pPr>
    </w:p>
    <w:p w:rsidR="009D0DB3" w:rsidRPr="00F35D84" w:rsidRDefault="009D0DB3" w:rsidP="009D0DB3">
      <w:pPr>
        <w:spacing w:line="360" w:lineRule="auto"/>
        <w:rPr>
          <w:b/>
          <w:color w:val="003399"/>
          <w:sz w:val="22"/>
          <w:szCs w:val="22"/>
        </w:rPr>
      </w:pPr>
    </w:p>
    <w:p w:rsidR="009D0DB3" w:rsidRPr="00F35D84" w:rsidRDefault="009D0DB3" w:rsidP="009D0DB3">
      <w:pPr>
        <w:spacing w:line="360" w:lineRule="auto"/>
        <w:rPr>
          <w:b/>
          <w:color w:val="003399"/>
          <w:sz w:val="22"/>
          <w:szCs w:val="22"/>
        </w:rPr>
      </w:pPr>
    </w:p>
    <w:tbl>
      <w:tblPr>
        <w:tblW w:w="7684" w:type="dxa"/>
        <w:jc w:val="center"/>
        <w:tblInd w:w="228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84"/>
      </w:tblGrid>
      <w:tr w:rsidR="00F35D84" w:rsidRPr="00F35D84" w:rsidTr="00CE27A3">
        <w:trPr>
          <w:trHeight w:val="672"/>
          <w:jc w:val="center"/>
        </w:trPr>
        <w:tc>
          <w:tcPr>
            <w:tcW w:w="7684" w:type="dxa"/>
          </w:tcPr>
          <w:p w:rsidR="009D0DB3" w:rsidRPr="00F35D84" w:rsidRDefault="009D0DB3" w:rsidP="00AD2358">
            <w:pPr>
              <w:pStyle w:val="Nagwek7"/>
              <w:spacing w:line="360" w:lineRule="auto"/>
              <w:rPr>
                <w:rFonts w:ascii="Arial" w:hAnsi="Arial" w:cs="Arial"/>
                <w:color w:val="003399"/>
                <w:sz w:val="20"/>
              </w:rPr>
            </w:pPr>
          </w:p>
          <w:p w:rsidR="00363A32" w:rsidRPr="00F35D84" w:rsidRDefault="00032A6A" w:rsidP="00363A32">
            <w:pPr>
              <w:spacing w:line="360" w:lineRule="auto"/>
              <w:jc w:val="center"/>
              <w:rPr>
                <w:rFonts w:ascii="Bookman Old Style" w:hAnsi="Bookman Old Style" w:cs="Arial"/>
                <w:b/>
                <w:i/>
                <w:color w:val="003399"/>
                <w:sz w:val="40"/>
                <w:szCs w:val="40"/>
              </w:rPr>
            </w:pPr>
            <w:r>
              <w:rPr>
                <w:rFonts w:ascii="Bookman Old Style" w:hAnsi="Bookman Old Style" w:cs="Arial"/>
                <w:b/>
                <w:i/>
                <w:color w:val="003399"/>
                <w:sz w:val="40"/>
                <w:szCs w:val="40"/>
              </w:rPr>
              <w:t>B</w:t>
            </w:r>
            <w:r w:rsidR="00363A32" w:rsidRPr="00F35D84">
              <w:rPr>
                <w:rFonts w:ascii="Bookman Old Style" w:hAnsi="Bookman Old Style" w:cs="Arial"/>
                <w:b/>
                <w:i/>
                <w:color w:val="003399"/>
                <w:sz w:val="40"/>
                <w:szCs w:val="40"/>
              </w:rPr>
              <w:t xml:space="preserve"> – 04.04.02</w:t>
            </w:r>
            <w:r w:rsidR="00CC036E" w:rsidRPr="00F35D84">
              <w:rPr>
                <w:rFonts w:ascii="Bookman Old Style" w:hAnsi="Bookman Old Style" w:cs="Arial"/>
                <w:b/>
                <w:i/>
                <w:color w:val="003399"/>
                <w:sz w:val="40"/>
                <w:szCs w:val="40"/>
              </w:rPr>
              <w:br/>
            </w:r>
            <w:r w:rsidR="00363A32" w:rsidRPr="00F35D84">
              <w:rPr>
                <w:rFonts w:ascii="Bookman Old Style" w:hAnsi="Bookman Old Style" w:cs="Arial"/>
                <w:b/>
                <w:i/>
                <w:color w:val="003399"/>
                <w:sz w:val="40"/>
                <w:szCs w:val="40"/>
              </w:rPr>
              <w:t>PODBUDOWA Z KRUSZYW ŁAMANEGO STABILIZOWANEGO MECHANICZNIE</w:t>
            </w:r>
          </w:p>
          <w:p w:rsidR="009D0DB3" w:rsidRPr="00F35D84" w:rsidRDefault="00F35D84" w:rsidP="00ED65C8">
            <w:pPr>
              <w:spacing w:line="360" w:lineRule="auto"/>
              <w:jc w:val="center"/>
              <w:rPr>
                <w:rFonts w:ascii="Bookman Old Style" w:hAnsi="Bookman Old Style" w:cs="Arial"/>
                <w:color w:val="003399"/>
                <w:sz w:val="40"/>
                <w:szCs w:val="40"/>
              </w:rPr>
            </w:pPr>
            <w:r w:rsidRPr="00F35D84">
              <w:rPr>
                <w:rFonts w:ascii="Bookman Old Style" w:hAnsi="Bookman Old Style" w:cs="Arial"/>
                <w:b/>
                <w:i/>
                <w:color w:val="003399"/>
                <w:sz w:val="40"/>
                <w:szCs w:val="40"/>
              </w:rPr>
              <w:t>KOD  CPV</w:t>
            </w:r>
            <w:r w:rsidR="00ED65C8" w:rsidRPr="00F35D84">
              <w:rPr>
                <w:rFonts w:ascii="Bookman Old Style" w:hAnsi="Bookman Old Style" w:cs="Arial"/>
                <w:color w:val="003399"/>
                <w:sz w:val="40"/>
                <w:szCs w:val="40"/>
              </w:rPr>
              <w:t xml:space="preserve"> </w:t>
            </w:r>
            <w:r w:rsidRPr="00F35D84">
              <w:rPr>
                <w:rFonts w:ascii="Bookman Old Style" w:eastAsiaTheme="minorHAnsi" w:hAnsi="Bookman Old Style" w:cs="Arial"/>
                <w:b/>
                <w:bCs/>
                <w:i/>
                <w:color w:val="003399"/>
                <w:sz w:val="40"/>
                <w:szCs w:val="40"/>
                <w:lang w:eastAsia="en-US"/>
              </w:rPr>
              <w:t>45233124-4</w:t>
            </w:r>
          </w:p>
        </w:tc>
      </w:tr>
    </w:tbl>
    <w:p w:rsidR="009D0DB3" w:rsidRPr="0031162A" w:rsidRDefault="009D0DB3" w:rsidP="009D0DB3">
      <w:pPr>
        <w:spacing w:line="360" w:lineRule="auto"/>
        <w:rPr>
          <w:b/>
          <w:sz w:val="22"/>
          <w:szCs w:val="22"/>
        </w:rPr>
      </w:pPr>
    </w:p>
    <w:p w:rsidR="009D0DB3" w:rsidRPr="0031162A" w:rsidRDefault="009D0DB3" w:rsidP="009D0DB3">
      <w:pPr>
        <w:spacing w:line="360" w:lineRule="auto"/>
        <w:rPr>
          <w:b/>
          <w:sz w:val="22"/>
          <w:szCs w:val="22"/>
        </w:rPr>
      </w:pPr>
    </w:p>
    <w:p w:rsidR="009D0DB3" w:rsidRPr="0031162A" w:rsidRDefault="009D0DB3" w:rsidP="009D0DB3">
      <w:pPr>
        <w:spacing w:line="360" w:lineRule="auto"/>
        <w:rPr>
          <w:b/>
          <w:sz w:val="22"/>
          <w:szCs w:val="22"/>
        </w:rPr>
      </w:pPr>
    </w:p>
    <w:p w:rsidR="00436BD3" w:rsidRPr="00436BD3" w:rsidRDefault="009D0DB3" w:rsidP="00436BD3">
      <w:pPr>
        <w:tabs>
          <w:tab w:val="left" w:pos="851"/>
          <w:tab w:val="left" w:pos="1418"/>
        </w:tabs>
        <w:spacing w:line="276" w:lineRule="auto"/>
        <w:contextualSpacing/>
        <w:jc w:val="center"/>
        <w:outlineLvl w:val="0"/>
        <w:rPr>
          <w:rFonts w:asciiTheme="minorHAnsi" w:hAnsiTheme="minorHAnsi" w:cstheme="minorHAnsi"/>
          <w:i/>
          <w:noProof/>
          <w:sz w:val="22"/>
          <w:szCs w:val="22"/>
        </w:rPr>
      </w:pPr>
      <w:bookmarkStart w:id="0" w:name="_Toc245278506"/>
      <w:bookmarkStart w:id="1" w:name="_Toc245278796"/>
      <w:bookmarkStart w:id="2" w:name="_Toc245878887"/>
      <w:bookmarkStart w:id="3" w:name="_Toc251659834"/>
      <w:bookmarkStart w:id="4" w:name="_Toc251659892"/>
      <w:bookmarkStart w:id="5" w:name="_Toc253998795"/>
      <w:bookmarkStart w:id="6" w:name="_Toc253998902"/>
      <w:bookmarkStart w:id="7" w:name="_Toc257801898"/>
      <w:bookmarkStart w:id="8" w:name="_Toc259800803"/>
      <w:bookmarkStart w:id="9" w:name="_Toc259801101"/>
      <w:bookmarkStart w:id="10" w:name="_Toc374800365"/>
      <w:r w:rsidRPr="0088506B">
        <w:rPr>
          <w:rFonts w:ascii="Arial" w:hAnsi="Arial" w:cs="Arial"/>
          <w:b/>
          <w:i/>
          <w:sz w:val="28"/>
          <w:szCs w:val="28"/>
        </w:rPr>
        <w:t>ZAWARTOŚĆ OPRACOWANIA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436BD3">
        <w:rPr>
          <w:rStyle w:val="Hipercze"/>
          <w:rFonts w:asciiTheme="minorHAnsi" w:hAnsiTheme="minorHAnsi" w:cstheme="minorHAnsi"/>
          <w:i/>
          <w:sz w:val="22"/>
          <w:szCs w:val="22"/>
        </w:rPr>
        <w:fldChar w:fldCharType="begin"/>
      </w:r>
      <w:r w:rsidRPr="00436BD3">
        <w:rPr>
          <w:rStyle w:val="Hipercze"/>
          <w:rFonts w:asciiTheme="minorHAnsi" w:hAnsiTheme="minorHAnsi" w:cstheme="minorHAnsi"/>
          <w:i/>
          <w:sz w:val="22"/>
          <w:szCs w:val="22"/>
        </w:rPr>
        <w:instrText xml:space="preserve"> TOC \o "1-3" \h \z \u </w:instrText>
      </w:r>
      <w:r w:rsidRPr="00436BD3">
        <w:rPr>
          <w:rStyle w:val="Hipercze"/>
          <w:rFonts w:asciiTheme="minorHAnsi" w:hAnsiTheme="minorHAnsi" w:cstheme="minorHAnsi"/>
          <w:i/>
          <w:sz w:val="22"/>
          <w:szCs w:val="22"/>
        </w:rPr>
        <w:fldChar w:fldCharType="separate"/>
      </w:r>
    </w:p>
    <w:p w:rsidR="00436BD3" w:rsidRPr="00436BD3" w:rsidRDefault="006C48A8" w:rsidP="00436BD3">
      <w:pPr>
        <w:pStyle w:val="Spistreci1"/>
        <w:jc w:val="center"/>
        <w:rPr>
          <w:rFonts w:asciiTheme="minorHAnsi" w:eastAsiaTheme="minorEastAsia" w:hAnsiTheme="minorHAnsi" w:cstheme="minorHAnsi"/>
          <w:b w:val="0"/>
          <w:i/>
          <w:caps w:val="0"/>
          <w:noProof/>
          <w:sz w:val="22"/>
          <w:szCs w:val="22"/>
        </w:rPr>
      </w:pPr>
      <w:hyperlink w:anchor="_Toc374800366" w:history="1">
        <w:r w:rsidR="00436BD3" w:rsidRPr="00436BD3">
          <w:rPr>
            <w:rStyle w:val="Hipercze"/>
            <w:rFonts w:asciiTheme="minorHAnsi" w:hAnsiTheme="minorHAnsi" w:cstheme="minorHAnsi"/>
            <w:i/>
            <w:noProof/>
            <w:sz w:val="22"/>
            <w:szCs w:val="22"/>
          </w:rPr>
          <w:t>1. WSTĘP</w:t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ab/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begin"/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instrText xml:space="preserve"> PAGEREF _Toc374800366 \h </w:instrText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separate"/>
        </w:r>
        <w:r w:rsidR="00684A1B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>87</w:t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end"/>
        </w:r>
      </w:hyperlink>
    </w:p>
    <w:p w:rsidR="00436BD3" w:rsidRPr="00436BD3" w:rsidRDefault="006C48A8" w:rsidP="00436BD3">
      <w:pPr>
        <w:pStyle w:val="Spistreci1"/>
        <w:jc w:val="center"/>
        <w:rPr>
          <w:rFonts w:asciiTheme="minorHAnsi" w:eastAsiaTheme="minorEastAsia" w:hAnsiTheme="minorHAnsi" w:cstheme="minorHAnsi"/>
          <w:b w:val="0"/>
          <w:i/>
          <w:caps w:val="0"/>
          <w:noProof/>
          <w:sz w:val="22"/>
          <w:szCs w:val="22"/>
        </w:rPr>
      </w:pPr>
      <w:hyperlink w:anchor="_Toc374800372" w:history="1">
        <w:r w:rsidR="00436BD3" w:rsidRPr="00436BD3">
          <w:rPr>
            <w:rStyle w:val="Hipercze"/>
            <w:rFonts w:asciiTheme="minorHAnsi" w:hAnsiTheme="minorHAnsi" w:cstheme="minorHAnsi"/>
            <w:i/>
            <w:noProof/>
            <w:sz w:val="22"/>
            <w:szCs w:val="22"/>
          </w:rPr>
          <w:t>2. materiały</w:t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ab/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begin"/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instrText xml:space="preserve"> PAGEREF _Toc374800372 \h </w:instrText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separate"/>
        </w:r>
        <w:r w:rsidR="00684A1B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>87</w:t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end"/>
        </w:r>
      </w:hyperlink>
    </w:p>
    <w:p w:rsidR="00436BD3" w:rsidRPr="00436BD3" w:rsidRDefault="006C48A8" w:rsidP="00436BD3">
      <w:pPr>
        <w:pStyle w:val="Spistreci1"/>
        <w:jc w:val="center"/>
        <w:rPr>
          <w:rFonts w:asciiTheme="minorHAnsi" w:eastAsiaTheme="minorEastAsia" w:hAnsiTheme="minorHAnsi" w:cstheme="minorHAnsi"/>
          <w:b w:val="0"/>
          <w:i/>
          <w:caps w:val="0"/>
          <w:noProof/>
          <w:sz w:val="22"/>
          <w:szCs w:val="22"/>
        </w:rPr>
      </w:pPr>
      <w:hyperlink w:anchor="_Toc374800376" w:history="1">
        <w:r w:rsidR="00436BD3" w:rsidRPr="00436BD3">
          <w:rPr>
            <w:rStyle w:val="Hipercze"/>
            <w:rFonts w:asciiTheme="minorHAnsi" w:hAnsiTheme="minorHAnsi" w:cstheme="minorHAnsi"/>
            <w:i/>
            <w:noProof/>
            <w:sz w:val="22"/>
            <w:szCs w:val="22"/>
          </w:rPr>
          <w:t>3. sprzęt</w:t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ab/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begin"/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instrText xml:space="preserve"> PAGEREF _Toc374800376 \h </w:instrText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separate"/>
        </w:r>
        <w:r w:rsidR="00684A1B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>87</w:t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end"/>
        </w:r>
      </w:hyperlink>
    </w:p>
    <w:p w:rsidR="00436BD3" w:rsidRPr="00436BD3" w:rsidRDefault="006C48A8" w:rsidP="00436BD3">
      <w:pPr>
        <w:pStyle w:val="Spistreci1"/>
        <w:jc w:val="center"/>
        <w:rPr>
          <w:rFonts w:asciiTheme="minorHAnsi" w:eastAsiaTheme="minorEastAsia" w:hAnsiTheme="minorHAnsi" w:cstheme="minorHAnsi"/>
          <w:b w:val="0"/>
          <w:i/>
          <w:caps w:val="0"/>
          <w:noProof/>
          <w:sz w:val="22"/>
          <w:szCs w:val="22"/>
        </w:rPr>
      </w:pPr>
      <w:hyperlink w:anchor="_Toc374800377" w:history="1">
        <w:r w:rsidR="00436BD3" w:rsidRPr="00436BD3">
          <w:rPr>
            <w:rStyle w:val="Hipercze"/>
            <w:rFonts w:asciiTheme="minorHAnsi" w:hAnsiTheme="minorHAnsi" w:cstheme="minorHAnsi"/>
            <w:i/>
            <w:noProof/>
            <w:sz w:val="22"/>
            <w:szCs w:val="22"/>
          </w:rPr>
          <w:t>4. transport</w:t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ab/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begin"/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instrText xml:space="preserve"> PAGEREF _Toc374800377 \h </w:instrText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separate"/>
        </w:r>
        <w:r w:rsidR="00684A1B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>88</w:t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end"/>
        </w:r>
      </w:hyperlink>
    </w:p>
    <w:p w:rsidR="00436BD3" w:rsidRPr="00436BD3" w:rsidRDefault="006C48A8" w:rsidP="00436BD3">
      <w:pPr>
        <w:pStyle w:val="Spistreci1"/>
        <w:jc w:val="center"/>
        <w:rPr>
          <w:rFonts w:asciiTheme="minorHAnsi" w:eastAsiaTheme="minorEastAsia" w:hAnsiTheme="minorHAnsi" w:cstheme="minorHAnsi"/>
          <w:b w:val="0"/>
          <w:i/>
          <w:caps w:val="0"/>
          <w:noProof/>
          <w:sz w:val="22"/>
          <w:szCs w:val="22"/>
        </w:rPr>
      </w:pPr>
      <w:hyperlink w:anchor="_Toc374800378" w:history="1">
        <w:r w:rsidR="00436BD3" w:rsidRPr="00436BD3">
          <w:rPr>
            <w:rStyle w:val="Hipercze"/>
            <w:rFonts w:asciiTheme="minorHAnsi" w:hAnsiTheme="minorHAnsi" w:cstheme="minorHAnsi"/>
            <w:i/>
            <w:noProof/>
            <w:sz w:val="22"/>
            <w:szCs w:val="22"/>
          </w:rPr>
          <w:t>5. wykonanie robót</w:t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ab/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begin"/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instrText xml:space="preserve"> PAGEREF _Toc374800378 \h </w:instrText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separate"/>
        </w:r>
        <w:r w:rsidR="00684A1B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>88</w:t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end"/>
        </w:r>
      </w:hyperlink>
    </w:p>
    <w:p w:rsidR="00436BD3" w:rsidRPr="00436BD3" w:rsidRDefault="006C48A8" w:rsidP="00436BD3">
      <w:pPr>
        <w:pStyle w:val="Spistreci1"/>
        <w:jc w:val="center"/>
        <w:rPr>
          <w:rFonts w:asciiTheme="minorHAnsi" w:eastAsiaTheme="minorEastAsia" w:hAnsiTheme="minorHAnsi" w:cstheme="minorHAnsi"/>
          <w:b w:val="0"/>
          <w:i/>
          <w:caps w:val="0"/>
          <w:noProof/>
          <w:sz w:val="22"/>
          <w:szCs w:val="22"/>
        </w:rPr>
      </w:pPr>
      <w:hyperlink w:anchor="_Toc374800384" w:history="1">
        <w:r w:rsidR="00436BD3" w:rsidRPr="00436BD3">
          <w:rPr>
            <w:rStyle w:val="Hipercze"/>
            <w:rFonts w:asciiTheme="minorHAnsi" w:hAnsiTheme="minorHAnsi" w:cstheme="minorHAnsi"/>
            <w:i/>
            <w:noProof/>
            <w:sz w:val="22"/>
            <w:szCs w:val="22"/>
          </w:rPr>
          <w:t>6. kontrola jakości robót</w:t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ab/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begin"/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instrText xml:space="preserve"> PAGEREF _Toc374800384 \h </w:instrText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separate"/>
        </w:r>
        <w:r w:rsidR="00684A1B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>88</w:t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end"/>
        </w:r>
      </w:hyperlink>
    </w:p>
    <w:p w:rsidR="00436BD3" w:rsidRPr="00436BD3" w:rsidRDefault="006C48A8" w:rsidP="00436BD3">
      <w:pPr>
        <w:pStyle w:val="Spistreci1"/>
        <w:jc w:val="center"/>
        <w:rPr>
          <w:rFonts w:asciiTheme="minorHAnsi" w:eastAsiaTheme="minorEastAsia" w:hAnsiTheme="minorHAnsi" w:cstheme="minorHAnsi"/>
          <w:b w:val="0"/>
          <w:i/>
          <w:caps w:val="0"/>
          <w:noProof/>
          <w:sz w:val="22"/>
          <w:szCs w:val="22"/>
        </w:rPr>
      </w:pPr>
      <w:hyperlink w:anchor="_Toc374800390" w:history="1">
        <w:r w:rsidR="00436BD3" w:rsidRPr="00436BD3">
          <w:rPr>
            <w:rStyle w:val="Hipercze"/>
            <w:rFonts w:asciiTheme="minorHAnsi" w:hAnsiTheme="minorHAnsi" w:cstheme="minorHAnsi"/>
            <w:i/>
            <w:noProof/>
            <w:sz w:val="22"/>
            <w:szCs w:val="22"/>
          </w:rPr>
          <w:t>7. obmiar robót</w:t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ab/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begin"/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instrText xml:space="preserve"> PAGEREF _Toc374800390 \h </w:instrText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separate"/>
        </w:r>
        <w:r w:rsidR="00684A1B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>89</w:t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end"/>
        </w:r>
      </w:hyperlink>
    </w:p>
    <w:p w:rsidR="00436BD3" w:rsidRPr="00436BD3" w:rsidRDefault="006C48A8" w:rsidP="00436BD3">
      <w:pPr>
        <w:pStyle w:val="Spistreci1"/>
        <w:jc w:val="center"/>
        <w:rPr>
          <w:rFonts w:asciiTheme="minorHAnsi" w:eastAsiaTheme="minorEastAsia" w:hAnsiTheme="minorHAnsi" w:cstheme="minorHAnsi"/>
          <w:b w:val="0"/>
          <w:i/>
          <w:caps w:val="0"/>
          <w:noProof/>
          <w:sz w:val="22"/>
          <w:szCs w:val="22"/>
        </w:rPr>
      </w:pPr>
      <w:hyperlink w:anchor="_Toc374800393" w:history="1">
        <w:r w:rsidR="00436BD3" w:rsidRPr="00436BD3">
          <w:rPr>
            <w:rStyle w:val="Hipercze"/>
            <w:rFonts w:asciiTheme="minorHAnsi" w:hAnsiTheme="minorHAnsi" w:cstheme="minorHAnsi"/>
            <w:i/>
            <w:noProof/>
            <w:sz w:val="22"/>
            <w:szCs w:val="22"/>
          </w:rPr>
          <w:t>8. odbiór robót</w:t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ab/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begin"/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instrText xml:space="preserve"> PAGEREF _Toc374800393 \h </w:instrText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separate"/>
        </w:r>
        <w:r w:rsidR="00684A1B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>89</w:t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end"/>
        </w:r>
      </w:hyperlink>
    </w:p>
    <w:p w:rsidR="00436BD3" w:rsidRPr="00436BD3" w:rsidRDefault="006C48A8" w:rsidP="00436BD3">
      <w:pPr>
        <w:pStyle w:val="Spistreci1"/>
        <w:jc w:val="center"/>
        <w:rPr>
          <w:rFonts w:asciiTheme="minorHAnsi" w:eastAsiaTheme="minorEastAsia" w:hAnsiTheme="minorHAnsi" w:cstheme="minorHAnsi"/>
          <w:b w:val="0"/>
          <w:i/>
          <w:caps w:val="0"/>
          <w:noProof/>
          <w:sz w:val="22"/>
          <w:szCs w:val="22"/>
        </w:rPr>
      </w:pPr>
      <w:hyperlink w:anchor="_Toc374800394" w:history="1">
        <w:r w:rsidR="00436BD3" w:rsidRPr="00436BD3">
          <w:rPr>
            <w:rStyle w:val="Hipercze"/>
            <w:rFonts w:asciiTheme="minorHAnsi" w:hAnsiTheme="minorHAnsi" w:cstheme="minorHAnsi"/>
            <w:i/>
            <w:noProof/>
            <w:sz w:val="22"/>
            <w:szCs w:val="22"/>
          </w:rPr>
          <w:t>9. podstawa płatności</w:t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ab/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begin"/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instrText xml:space="preserve"> PAGEREF _Toc374800394 \h </w:instrText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separate"/>
        </w:r>
        <w:r w:rsidR="00684A1B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>89</w:t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end"/>
        </w:r>
      </w:hyperlink>
    </w:p>
    <w:p w:rsidR="00436BD3" w:rsidRPr="00436BD3" w:rsidRDefault="006C48A8" w:rsidP="00436BD3">
      <w:pPr>
        <w:pStyle w:val="Spistreci1"/>
        <w:jc w:val="center"/>
        <w:rPr>
          <w:rFonts w:asciiTheme="minorHAnsi" w:eastAsiaTheme="minorEastAsia" w:hAnsiTheme="minorHAnsi" w:cstheme="minorHAnsi"/>
          <w:b w:val="0"/>
          <w:i/>
          <w:caps w:val="0"/>
          <w:noProof/>
          <w:sz w:val="22"/>
          <w:szCs w:val="22"/>
        </w:rPr>
      </w:pPr>
      <w:hyperlink w:anchor="_Toc374800397" w:history="1">
        <w:r w:rsidR="00436BD3" w:rsidRPr="00436BD3">
          <w:rPr>
            <w:rStyle w:val="Hipercze"/>
            <w:rFonts w:asciiTheme="minorHAnsi" w:hAnsiTheme="minorHAnsi" w:cstheme="minorHAnsi"/>
            <w:i/>
            <w:noProof/>
            <w:sz w:val="22"/>
            <w:szCs w:val="22"/>
          </w:rPr>
          <w:t>10. przepisy związane</w:t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ab/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begin"/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instrText xml:space="preserve"> PAGEREF _Toc374800397 \h </w:instrText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separate"/>
        </w:r>
        <w:r w:rsidR="00684A1B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>89</w:t>
        </w:r>
        <w:r w:rsidR="00436BD3" w:rsidRPr="00436BD3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end"/>
        </w:r>
      </w:hyperlink>
    </w:p>
    <w:p w:rsidR="009D0DB3" w:rsidRPr="00436BD3" w:rsidRDefault="009D0DB3" w:rsidP="00436BD3">
      <w:pPr>
        <w:tabs>
          <w:tab w:val="left" w:pos="851"/>
          <w:tab w:val="left" w:pos="1418"/>
        </w:tabs>
        <w:spacing w:line="276" w:lineRule="auto"/>
        <w:ind w:left="992"/>
        <w:contextualSpacing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436BD3">
        <w:rPr>
          <w:rStyle w:val="Hipercze"/>
          <w:rFonts w:asciiTheme="minorHAnsi" w:hAnsiTheme="minorHAnsi" w:cstheme="minorHAnsi"/>
          <w:i/>
          <w:sz w:val="22"/>
          <w:szCs w:val="22"/>
        </w:rPr>
        <w:fldChar w:fldCharType="end"/>
      </w:r>
    </w:p>
    <w:p w:rsidR="009D0DB3" w:rsidRDefault="009D0DB3" w:rsidP="009D0DB3">
      <w:pPr>
        <w:jc w:val="center"/>
        <w:rPr>
          <w:sz w:val="24"/>
        </w:rPr>
      </w:pPr>
    </w:p>
    <w:p w:rsidR="009D0DB3" w:rsidRDefault="009D0DB3" w:rsidP="009D0DB3">
      <w:pPr>
        <w:jc w:val="center"/>
        <w:rPr>
          <w:sz w:val="24"/>
        </w:rPr>
        <w:sectPr w:rsidR="009D0DB3" w:rsidSect="00615705">
          <w:headerReference w:type="default" r:id="rId9"/>
          <w:footerReference w:type="default" r:id="rId10"/>
          <w:pgSz w:w="11907" w:h="16840" w:code="9"/>
          <w:pgMar w:top="1134" w:right="1701" w:bottom="1134" w:left="1701" w:header="426" w:footer="449" w:gutter="0"/>
          <w:pgNumType w:start="86"/>
          <w:cols w:space="708"/>
        </w:sectPr>
      </w:pPr>
    </w:p>
    <w:p w:rsidR="009D0DB3" w:rsidRDefault="009D0DB3" w:rsidP="009D0DB3">
      <w:pPr>
        <w:pStyle w:val="Nagwek1"/>
        <w:rPr>
          <w:rFonts w:ascii="Calibri" w:hAnsi="Calibri" w:cs="Calibri"/>
          <w:sz w:val="21"/>
          <w:szCs w:val="21"/>
        </w:rPr>
      </w:pPr>
      <w:bookmarkStart w:id="11" w:name="_Toc404150096"/>
      <w:bookmarkStart w:id="12" w:name="_Toc416830698"/>
      <w:bookmarkStart w:id="13" w:name="_Toc6881279"/>
      <w:bookmarkStart w:id="14" w:name="_Toc6882152"/>
      <w:bookmarkStart w:id="15" w:name="_Toc374800366"/>
      <w:r w:rsidRPr="00FE4124">
        <w:rPr>
          <w:rFonts w:ascii="Calibri" w:hAnsi="Calibri" w:cs="Calibri"/>
          <w:sz w:val="21"/>
          <w:szCs w:val="21"/>
        </w:rPr>
        <w:lastRenderedPageBreak/>
        <w:t>1. WSTĘP</w:t>
      </w:r>
      <w:bookmarkEnd w:id="11"/>
      <w:bookmarkEnd w:id="12"/>
      <w:bookmarkEnd w:id="13"/>
      <w:bookmarkEnd w:id="14"/>
      <w:bookmarkEnd w:id="15"/>
    </w:p>
    <w:p w:rsidR="00E75228" w:rsidRPr="00305AB7" w:rsidRDefault="00E75228" w:rsidP="00E75228">
      <w:pPr>
        <w:pStyle w:val="Nagwek2"/>
        <w:rPr>
          <w:rFonts w:ascii="Calibri" w:hAnsi="Calibri" w:cs="Calibri"/>
          <w:sz w:val="21"/>
          <w:szCs w:val="21"/>
        </w:rPr>
      </w:pPr>
      <w:bookmarkStart w:id="16" w:name="_Toc374800367"/>
      <w:r w:rsidRPr="00305AB7">
        <w:rPr>
          <w:rFonts w:ascii="Calibri" w:hAnsi="Calibri" w:cs="Calibri"/>
          <w:sz w:val="21"/>
          <w:szCs w:val="21"/>
        </w:rPr>
        <w:t>1.1. Przedmiot SST</w:t>
      </w:r>
      <w:bookmarkEnd w:id="16"/>
    </w:p>
    <w:p w:rsidR="00615705" w:rsidRDefault="00E75228" w:rsidP="00615705">
      <w:pPr>
        <w:pStyle w:val="tekstost"/>
        <w:rPr>
          <w:rFonts w:asciiTheme="minorHAnsi" w:hAnsiTheme="minorHAnsi" w:cstheme="minorHAnsi"/>
          <w:i/>
          <w:color w:val="000000"/>
          <w:kern w:val="30"/>
          <w:sz w:val="21"/>
          <w:szCs w:val="21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05AB7">
        <w:rPr>
          <w:rFonts w:ascii="Calibri" w:hAnsi="Calibri" w:cs="Calibri"/>
          <w:sz w:val="21"/>
          <w:szCs w:val="21"/>
        </w:rPr>
        <w:tab/>
        <w:t xml:space="preserve">Przedmiotem niniejszej szczegółowej specyfikacji technicznej (SST) są wymagania dotyczące wykonania i odbioru robót </w:t>
      </w:r>
      <w:r>
        <w:rPr>
          <w:rFonts w:ascii="Calibri" w:hAnsi="Calibri" w:cs="Calibri"/>
          <w:sz w:val="21"/>
          <w:szCs w:val="21"/>
        </w:rPr>
        <w:t xml:space="preserve">związanych z wykonaniem podbudowy z kruszywa łamanego stabilizowanego mechanicznie </w:t>
      </w:r>
      <w:r w:rsidR="00253982">
        <w:rPr>
          <w:rFonts w:ascii="Calibri" w:hAnsi="Calibri" w:cs="Calibri"/>
          <w:sz w:val="21"/>
          <w:szCs w:val="21"/>
        </w:rPr>
        <w:t xml:space="preserve">oraz nawierzchni na zjazdach </w:t>
      </w:r>
      <w:r w:rsidR="009474B8" w:rsidRPr="00305AB7">
        <w:rPr>
          <w:rFonts w:ascii="Calibri" w:hAnsi="Calibri" w:cs="Calibri"/>
          <w:sz w:val="21"/>
          <w:szCs w:val="21"/>
        </w:rPr>
        <w:t xml:space="preserve">przy realizacji zadania pod nazwą </w:t>
      </w:r>
      <w:r w:rsidR="002133BC" w:rsidRPr="002133BC">
        <w:rPr>
          <w:rFonts w:asciiTheme="minorHAnsi" w:hAnsiTheme="minorHAnsi" w:cstheme="minorHAnsi"/>
          <w:i/>
          <w:color w:val="000000"/>
          <w:kern w:val="30"/>
          <w:sz w:val="21"/>
          <w:szCs w:val="21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Wykonanie ogrodzenie i  utwardzenie kostką  brukową  dojść   na cmentarzu  w Brzeznej</w:t>
      </w:r>
      <w:bookmarkStart w:id="17" w:name="_GoBack"/>
      <w:bookmarkEnd w:id="17"/>
    </w:p>
    <w:p w:rsidR="00E75228" w:rsidRPr="00305AB7" w:rsidRDefault="00E75228" w:rsidP="00241D23">
      <w:pPr>
        <w:pStyle w:val="Nagwek2"/>
        <w:tabs>
          <w:tab w:val="left" w:pos="2785"/>
        </w:tabs>
        <w:rPr>
          <w:rFonts w:ascii="Calibri" w:hAnsi="Calibri" w:cs="Calibri"/>
          <w:sz w:val="21"/>
          <w:szCs w:val="21"/>
        </w:rPr>
      </w:pPr>
      <w:bookmarkStart w:id="18" w:name="_Toc374800368"/>
      <w:r w:rsidRPr="00305AB7">
        <w:rPr>
          <w:rFonts w:ascii="Calibri" w:hAnsi="Calibri" w:cs="Calibri"/>
          <w:sz w:val="21"/>
          <w:szCs w:val="21"/>
        </w:rPr>
        <w:t>1.2. Zakres stosowania SST</w:t>
      </w:r>
      <w:bookmarkEnd w:id="18"/>
      <w:r w:rsidR="00241D23">
        <w:rPr>
          <w:rFonts w:ascii="Calibri" w:hAnsi="Calibri" w:cs="Calibri"/>
          <w:sz w:val="21"/>
          <w:szCs w:val="21"/>
        </w:rPr>
        <w:tab/>
      </w:r>
    </w:p>
    <w:p w:rsidR="00E75228" w:rsidRPr="00305AB7" w:rsidRDefault="00E75228" w:rsidP="00E75228">
      <w:pPr>
        <w:overflowPunct/>
        <w:autoSpaceDE/>
        <w:autoSpaceDN/>
        <w:adjustRightInd/>
        <w:ind w:firstLine="709"/>
        <w:rPr>
          <w:rFonts w:ascii="Calibri" w:hAnsi="Calibri" w:cs="Calibri"/>
          <w:sz w:val="21"/>
          <w:szCs w:val="21"/>
        </w:rPr>
      </w:pPr>
      <w:r w:rsidRPr="00305AB7">
        <w:rPr>
          <w:rFonts w:ascii="Calibri" w:hAnsi="Calibri" w:cs="Calibri"/>
          <w:sz w:val="21"/>
          <w:szCs w:val="21"/>
        </w:rPr>
        <w:t>Szczegółową specyfikacje techniczną stosuje się jako dokument przetargowy i kontraktowy przy zlecaniu i realizacji robót wyszczególnionych w pkt. 1.1</w:t>
      </w:r>
    </w:p>
    <w:p w:rsidR="00E75228" w:rsidRPr="00924AA6" w:rsidRDefault="00E75228" w:rsidP="00E75228">
      <w:pPr>
        <w:pStyle w:val="Nagwek2"/>
        <w:rPr>
          <w:rFonts w:ascii="Calibri" w:hAnsi="Calibri" w:cs="Calibri"/>
          <w:sz w:val="21"/>
          <w:szCs w:val="21"/>
        </w:rPr>
      </w:pPr>
      <w:bookmarkStart w:id="19" w:name="_Toc374800369"/>
      <w:r w:rsidRPr="00924AA6">
        <w:rPr>
          <w:rFonts w:ascii="Calibri" w:hAnsi="Calibri" w:cs="Calibri"/>
          <w:sz w:val="21"/>
          <w:szCs w:val="21"/>
        </w:rPr>
        <w:t>1.3. Zakres robót objętych ST</w:t>
      </w:r>
      <w:bookmarkEnd w:id="19"/>
    </w:p>
    <w:p w:rsidR="00E75228" w:rsidRPr="00924AA6" w:rsidRDefault="00E75228" w:rsidP="00E75228">
      <w:pPr>
        <w:rPr>
          <w:rFonts w:ascii="Calibri" w:hAnsi="Calibri" w:cs="Calibri"/>
          <w:sz w:val="21"/>
          <w:szCs w:val="21"/>
        </w:rPr>
      </w:pPr>
      <w:r w:rsidRPr="00924AA6">
        <w:rPr>
          <w:rFonts w:ascii="Calibri" w:hAnsi="Calibri" w:cs="Calibri"/>
          <w:sz w:val="21"/>
          <w:szCs w:val="21"/>
        </w:rPr>
        <w:tab/>
        <w:t>Ustalenia zawarte w niniejszej specyfikacji dotyczą zasad prowadzenia robót związanych z wykonywaniem podbudowy z kruszywa łamanego stabilizowanego mechanicznie.</w:t>
      </w:r>
    </w:p>
    <w:p w:rsidR="00E75228" w:rsidRPr="00924AA6" w:rsidRDefault="00E75228" w:rsidP="00E75228">
      <w:pPr>
        <w:rPr>
          <w:rFonts w:ascii="Calibri" w:hAnsi="Calibri" w:cs="Calibri"/>
          <w:sz w:val="21"/>
          <w:szCs w:val="21"/>
        </w:rPr>
      </w:pPr>
      <w:r w:rsidRPr="00924AA6">
        <w:rPr>
          <w:rFonts w:ascii="Calibri" w:hAnsi="Calibri" w:cs="Calibri"/>
          <w:sz w:val="21"/>
          <w:szCs w:val="21"/>
        </w:rPr>
        <w:tab/>
        <w:t xml:space="preserve">Ustalenia zawarte są w ST </w:t>
      </w:r>
      <w:r w:rsidR="00267911">
        <w:rPr>
          <w:rFonts w:ascii="Calibri" w:hAnsi="Calibri" w:cs="Calibri"/>
          <w:sz w:val="21"/>
          <w:szCs w:val="21"/>
        </w:rPr>
        <w:t>B</w:t>
      </w:r>
      <w:r w:rsidRPr="00924AA6">
        <w:rPr>
          <w:rFonts w:ascii="Calibri" w:hAnsi="Calibri" w:cs="Calibri"/>
          <w:sz w:val="21"/>
          <w:szCs w:val="21"/>
        </w:rPr>
        <w:t>-04.04.00 „Podbudowa z kruszyw. Wymagania ogólne” pkt 1.3.</w:t>
      </w:r>
    </w:p>
    <w:p w:rsidR="00E75228" w:rsidRPr="00924AA6" w:rsidRDefault="00E75228" w:rsidP="00E75228">
      <w:pPr>
        <w:pStyle w:val="Nagwek2"/>
        <w:rPr>
          <w:rFonts w:ascii="Calibri" w:hAnsi="Calibri" w:cs="Calibri"/>
          <w:sz w:val="21"/>
          <w:szCs w:val="21"/>
        </w:rPr>
      </w:pPr>
      <w:bookmarkStart w:id="20" w:name="_Toc374800370"/>
      <w:r w:rsidRPr="00924AA6">
        <w:rPr>
          <w:rFonts w:ascii="Calibri" w:hAnsi="Calibri" w:cs="Calibri"/>
          <w:sz w:val="21"/>
          <w:szCs w:val="21"/>
        </w:rPr>
        <w:t>1.4. Określenia podstawowe</w:t>
      </w:r>
      <w:bookmarkEnd w:id="20"/>
    </w:p>
    <w:p w:rsidR="00E75228" w:rsidRPr="00924AA6" w:rsidRDefault="00E75228" w:rsidP="00E75228">
      <w:pPr>
        <w:rPr>
          <w:rFonts w:ascii="Calibri" w:hAnsi="Calibri" w:cs="Calibri"/>
          <w:sz w:val="21"/>
          <w:szCs w:val="21"/>
        </w:rPr>
      </w:pPr>
      <w:r w:rsidRPr="00924AA6">
        <w:rPr>
          <w:rFonts w:ascii="Calibri" w:hAnsi="Calibri" w:cs="Calibri"/>
          <w:b/>
          <w:sz w:val="21"/>
          <w:szCs w:val="21"/>
        </w:rPr>
        <w:t xml:space="preserve">1.4.1. </w:t>
      </w:r>
      <w:r w:rsidRPr="00924AA6">
        <w:rPr>
          <w:rFonts w:ascii="Calibri" w:hAnsi="Calibri" w:cs="Calibri"/>
          <w:sz w:val="21"/>
          <w:szCs w:val="21"/>
        </w:rPr>
        <w:t>Podbudowa z kruszywa łamanego stabilizowanego mechanicznie - jedna lub więcej warstw zagęszczonej mieszanki, która stanowi warstwę nośną nawierzchni drogowej.</w:t>
      </w:r>
    </w:p>
    <w:p w:rsidR="00E75228" w:rsidRPr="00924AA6" w:rsidRDefault="00E75228" w:rsidP="00E75228">
      <w:pPr>
        <w:spacing w:before="120"/>
        <w:rPr>
          <w:rFonts w:ascii="Calibri" w:hAnsi="Calibri" w:cs="Calibri"/>
          <w:sz w:val="21"/>
          <w:szCs w:val="21"/>
        </w:rPr>
      </w:pPr>
      <w:r w:rsidRPr="00924AA6">
        <w:rPr>
          <w:rFonts w:ascii="Calibri" w:hAnsi="Calibri" w:cs="Calibri"/>
          <w:b/>
          <w:sz w:val="21"/>
          <w:szCs w:val="21"/>
        </w:rPr>
        <w:t xml:space="preserve">1.4.2. </w:t>
      </w:r>
      <w:r w:rsidRPr="00924AA6">
        <w:rPr>
          <w:rFonts w:ascii="Calibri" w:hAnsi="Calibri" w:cs="Calibri"/>
          <w:sz w:val="21"/>
          <w:szCs w:val="21"/>
        </w:rPr>
        <w:t>Pozostałe</w:t>
      </w:r>
      <w:r w:rsidRPr="00924AA6">
        <w:rPr>
          <w:rFonts w:ascii="Calibri" w:hAnsi="Calibri" w:cs="Calibri"/>
          <w:b/>
          <w:sz w:val="21"/>
          <w:szCs w:val="21"/>
        </w:rPr>
        <w:t xml:space="preserve"> </w:t>
      </w:r>
      <w:r w:rsidRPr="00924AA6">
        <w:rPr>
          <w:rFonts w:ascii="Calibri" w:hAnsi="Calibri" w:cs="Calibri"/>
          <w:sz w:val="21"/>
          <w:szCs w:val="21"/>
        </w:rPr>
        <w:t>określenia podstawowe są zgodne z obowiązującymi, odpowiednimi polskimi normami</w:t>
      </w:r>
      <w:r>
        <w:rPr>
          <w:rFonts w:ascii="Calibri" w:hAnsi="Calibri" w:cs="Calibri"/>
          <w:sz w:val="21"/>
          <w:szCs w:val="21"/>
        </w:rPr>
        <w:t xml:space="preserve"> oraz z definicjami podanymi w S</w:t>
      </w:r>
      <w:r w:rsidRPr="00924AA6">
        <w:rPr>
          <w:rFonts w:ascii="Calibri" w:hAnsi="Calibri" w:cs="Calibri"/>
          <w:sz w:val="21"/>
          <w:szCs w:val="21"/>
        </w:rPr>
        <w:t xml:space="preserve">T </w:t>
      </w:r>
      <w:r w:rsidR="00267911">
        <w:rPr>
          <w:rFonts w:ascii="Calibri" w:hAnsi="Calibri" w:cs="Calibri"/>
          <w:sz w:val="21"/>
          <w:szCs w:val="21"/>
        </w:rPr>
        <w:t>B</w:t>
      </w:r>
      <w:r w:rsidRPr="00924AA6">
        <w:rPr>
          <w:rFonts w:ascii="Calibri" w:hAnsi="Calibri" w:cs="Calibri"/>
          <w:sz w:val="21"/>
          <w:szCs w:val="21"/>
        </w:rPr>
        <w:t xml:space="preserve">-04.04.00 „Podbudowa z kruszyw. Wymagania ogólne” pkt 1.4. </w:t>
      </w:r>
    </w:p>
    <w:p w:rsidR="00E75228" w:rsidRPr="00924AA6" w:rsidRDefault="00E75228" w:rsidP="00E75228">
      <w:pPr>
        <w:pStyle w:val="Nagwek2"/>
        <w:rPr>
          <w:rFonts w:ascii="Calibri" w:hAnsi="Calibri" w:cs="Calibri"/>
          <w:sz w:val="21"/>
          <w:szCs w:val="21"/>
        </w:rPr>
      </w:pPr>
      <w:bookmarkStart w:id="21" w:name="_Toc374800371"/>
      <w:r w:rsidRPr="00924AA6">
        <w:rPr>
          <w:rFonts w:ascii="Calibri" w:hAnsi="Calibri" w:cs="Calibri"/>
          <w:sz w:val="21"/>
          <w:szCs w:val="21"/>
        </w:rPr>
        <w:t>1.5. Ogólne wymagania dotyczące robót</w:t>
      </w:r>
      <w:bookmarkEnd w:id="21"/>
    </w:p>
    <w:p w:rsidR="00E75228" w:rsidRPr="00924AA6" w:rsidRDefault="00E75228" w:rsidP="00E75228">
      <w:pPr>
        <w:pStyle w:val="tekstost"/>
        <w:rPr>
          <w:rFonts w:ascii="Calibri" w:hAnsi="Calibri" w:cs="Calibri"/>
          <w:sz w:val="21"/>
          <w:szCs w:val="21"/>
        </w:rPr>
      </w:pPr>
      <w:r w:rsidRPr="00924AA6">
        <w:rPr>
          <w:rFonts w:ascii="Calibri" w:hAnsi="Calibri" w:cs="Calibri"/>
          <w:sz w:val="21"/>
          <w:szCs w:val="21"/>
        </w:rPr>
        <w:tab/>
        <w:t xml:space="preserve">Ogólne wymagania dotyczące robót podano w ST </w:t>
      </w:r>
      <w:r w:rsidR="00267911">
        <w:rPr>
          <w:rFonts w:ascii="Calibri" w:hAnsi="Calibri" w:cs="Calibri"/>
          <w:sz w:val="21"/>
          <w:szCs w:val="21"/>
        </w:rPr>
        <w:t>B</w:t>
      </w:r>
      <w:r w:rsidRPr="00924AA6">
        <w:rPr>
          <w:rFonts w:ascii="Calibri" w:hAnsi="Calibri" w:cs="Calibri"/>
          <w:sz w:val="21"/>
          <w:szCs w:val="21"/>
        </w:rPr>
        <w:t>-04.04.00 „Podbudowa z kruszyw. Wymagania ogólne” pkt 1.5.</w:t>
      </w:r>
    </w:p>
    <w:p w:rsidR="00E75228" w:rsidRPr="00924AA6" w:rsidRDefault="00E75228" w:rsidP="00E75228">
      <w:pPr>
        <w:pStyle w:val="Nagwek1"/>
        <w:rPr>
          <w:rFonts w:ascii="Calibri" w:hAnsi="Calibri" w:cs="Calibri"/>
          <w:sz w:val="21"/>
          <w:szCs w:val="21"/>
        </w:rPr>
      </w:pPr>
      <w:bookmarkStart w:id="22" w:name="_Toc374800372"/>
      <w:r w:rsidRPr="00924AA6">
        <w:rPr>
          <w:rFonts w:ascii="Calibri" w:hAnsi="Calibri" w:cs="Calibri"/>
          <w:sz w:val="21"/>
          <w:szCs w:val="21"/>
        </w:rPr>
        <w:t>2. materiały</w:t>
      </w:r>
      <w:bookmarkEnd w:id="22"/>
    </w:p>
    <w:p w:rsidR="00E75228" w:rsidRPr="00924AA6" w:rsidRDefault="00E75228" w:rsidP="00E75228">
      <w:pPr>
        <w:pStyle w:val="Nagwek2"/>
        <w:rPr>
          <w:rFonts w:ascii="Calibri" w:hAnsi="Calibri" w:cs="Calibri"/>
          <w:sz w:val="21"/>
          <w:szCs w:val="21"/>
        </w:rPr>
      </w:pPr>
      <w:bookmarkStart w:id="23" w:name="_Toc374800373"/>
      <w:r w:rsidRPr="00924AA6">
        <w:rPr>
          <w:rFonts w:ascii="Calibri" w:hAnsi="Calibri" w:cs="Calibri"/>
          <w:sz w:val="21"/>
          <w:szCs w:val="21"/>
        </w:rPr>
        <w:t>2.1. Ogólne wymagania dotyczące materiałów</w:t>
      </w:r>
      <w:bookmarkEnd w:id="23"/>
    </w:p>
    <w:p w:rsidR="00E75228" w:rsidRPr="00924AA6" w:rsidRDefault="00E75228" w:rsidP="00E75228">
      <w:pPr>
        <w:rPr>
          <w:rFonts w:ascii="Calibri" w:hAnsi="Calibri" w:cs="Calibri"/>
          <w:sz w:val="21"/>
          <w:szCs w:val="21"/>
        </w:rPr>
      </w:pPr>
      <w:r w:rsidRPr="00924AA6">
        <w:rPr>
          <w:rFonts w:ascii="Calibri" w:hAnsi="Calibri" w:cs="Calibri"/>
          <w:sz w:val="21"/>
          <w:szCs w:val="21"/>
        </w:rPr>
        <w:tab/>
        <w:t xml:space="preserve">Ogólne wymagania dotyczące materiałów, ich pozyskiwania i składowania, podano w </w:t>
      </w:r>
      <w:r>
        <w:rPr>
          <w:rFonts w:ascii="Calibri" w:hAnsi="Calibri" w:cs="Calibri"/>
          <w:sz w:val="21"/>
          <w:szCs w:val="21"/>
        </w:rPr>
        <w:br/>
      </w:r>
      <w:r w:rsidRPr="00924AA6">
        <w:rPr>
          <w:rFonts w:ascii="Calibri" w:hAnsi="Calibri" w:cs="Calibri"/>
          <w:sz w:val="21"/>
          <w:szCs w:val="21"/>
        </w:rPr>
        <w:t xml:space="preserve">ST </w:t>
      </w:r>
      <w:r w:rsidR="00267911">
        <w:rPr>
          <w:rFonts w:ascii="Calibri" w:hAnsi="Calibri" w:cs="Calibri"/>
          <w:sz w:val="21"/>
          <w:szCs w:val="21"/>
        </w:rPr>
        <w:t>B</w:t>
      </w:r>
      <w:r w:rsidRPr="00924AA6">
        <w:rPr>
          <w:rFonts w:ascii="Calibri" w:hAnsi="Calibri" w:cs="Calibri"/>
          <w:sz w:val="21"/>
          <w:szCs w:val="21"/>
        </w:rPr>
        <w:t>-04.04.00 „Podbudowa z kruszyw. Wymagania ogólne” pkt 2.</w:t>
      </w:r>
    </w:p>
    <w:p w:rsidR="00E75228" w:rsidRPr="00924AA6" w:rsidRDefault="00E75228" w:rsidP="00E75228">
      <w:pPr>
        <w:pStyle w:val="Nagwek2"/>
        <w:rPr>
          <w:rFonts w:ascii="Calibri" w:hAnsi="Calibri" w:cs="Calibri"/>
          <w:sz w:val="21"/>
          <w:szCs w:val="21"/>
        </w:rPr>
      </w:pPr>
      <w:bookmarkStart w:id="24" w:name="_Toc374800374"/>
      <w:r w:rsidRPr="00924AA6">
        <w:rPr>
          <w:rFonts w:ascii="Calibri" w:hAnsi="Calibri" w:cs="Calibri"/>
          <w:sz w:val="21"/>
          <w:szCs w:val="21"/>
        </w:rPr>
        <w:t>2.2. Rodzaje materiałów</w:t>
      </w:r>
      <w:bookmarkEnd w:id="24"/>
    </w:p>
    <w:p w:rsidR="00E75228" w:rsidRPr="00924AA6" w:rsidRDefault="00E75228" w:rsidP="00E75228">
      <w:pPr>
        <w:pStyle w:val="tekstost"/>
        <w:rPr>
          <w:rFonts w:ascii="Calibri" w:hAnsi="Calibri" w:cs="Calibri"/>
          <w:sz w:val="21"/>
          <w:szCs w:val="21"/>
        </w:rPr>
      </w:pPr>
      <w:r w:rsidRPr="00924AA6">
        <w:rPr>
          <w:rFonts w:ascii="Calibri" w:hAnsi="Calibri" w:cs="Calibri"/>
          <w:sz w:val="21"/>
          <w:szCs w:val="21"/>
        </w:rPr>
        <w:tab/>
        <w:t xml:space="preserve">Materiałem do wykonania podbudowy z kruszyw łamanych stabilizowanych mechanicznie powinno być kruszywo łamane, uzyskane w wyniku </w:t>
      </w:r>
      <w:proofErr w:type="spellStart"/>
      <w:r w:rsidRPr="00924AA6">
        <w:rPr>
          <w:rFonts w:ascii="Calibri" w:hAnsi="Calibri" w:cs="Calibri"/>
          <w:sz w:val="21"/>
          <w:szCs w:val="21"/>
        </w:rPr>
        <w:t>przekruszenia</w:t>
      </w:r>
      <w:proofErr w:type="spellEnd"/>
      <w:r w:rsidRPr="00924AA6">
        <w:rPr>
          <w:rFonts w:ascii="Calibri" w:hAnsi="Calibri" w:cs="Calibri"/>
          <w:sz w:val="21"/>
          <w:szCs w:val="21"/>
        </w:rPr>
        <w:t xml:space="preserve"> surowca skalnego lub kamieni narzutowych i otoczaków albo </w:t>
      </w:r>
      <w:proofErr w:type="spellStart"/>
      <w:r w:rsidRPr="00924AA6">
        <w:rPr>
          <w:rFonts w:ascii="Calibri" w:hAnsi="Calibri" w:cs="Calibri"/>
          <w:sz w:val="21"/>
          <w:szCs w:val="21"/>
        </w:rPr>
        <w:t>ziarn</w:t>
      </w:r>
      <w:proofErr w:type="spellEnd"/>
      <w:r w:rsidRPr="00924AA6">
        <w:rPr>
          <w:rFonts w:ascii="Calibri" w:hAnsi="Calibri" w:cs="Calibri"/>
          <w:sz w:val="21"/>
          <w:szCs w:val="21"/>
        </w:rPr>
        <w:t xml:space="preserve"> żwiru większych od 8 mm.  </w:t>
      </w:r>
    </w:p>
    <w:p w:rsidR="00E75228" w:rsidRPr="00924AA6" w:rsidRDefault="00E75228" w:rsidP="00E75228">
      <w:pPr>
        <w:pStyle w:val="tekstost"/>
        <w:rPr>
          <w:rFonts w:ascii="Calibri" w:hAnsi="Calibri" w:cs="Calibri"/>
          <w:sz w:val="21"/>
          <w:szCs w:val="21"/>
        </w:rPr>
      </w:pPr>
      <w:r w:rsidRPr="00924AA6">
        <w:rPr>
          <w:rFonts w:ascii="Calibri" w:hAnsi="Calibri" w:cs="Calibri"/>
          <w:sz w:val="21"/>
          <w:szCs w:val="21"/>
        </w:rPr>
        <w:tab/>
        <w:t>Kruszywo powinno być jednorodne bez zanieczyszczeń obcych i bez domieszek gliny.</w:t>
      </w:r>
    </w:p>
    <w:p w:rsidR="00E75228" w:rsidRPr="00924AA6" w:rsidRDefault="00E75228" w:rsidP="00E75228">
      <w:pPr>
        <w:pStyle w:val="Nagwek2"/>
        <w:rPr>
          <w:rFonts w:ascii="Calibri" w:hAnsi="Calibri" w:cs="Calibri"/>
          <w:sz w:val="21"/>
          <w:szCs w:val="21"/>
        </w:rPr>
      </w:pPr>
      <w:bookmarkStart w:id="25" w:name="_Toc374800375"/>
      <w:r w:rsidRPr="00924AA6">
        <w:rPr>
          <w:rFonts w:ascii="Calibri" w:hAnsi="Calibri" w:cs="Calibri"/>
          <w:sz w:val="21"/>
          <w:szCs w:val="21"/>
        </w:rPr>
        <w:t>2.3. Wymagania dla materiałów</w:t>
      </w:r>
      <w:bookmarkEnd w:id="25"/>
    </w:p>
    <w:p w:rsidR="00E75228" w:rsidRPr="00327649" w:rsidRDefault="00E75228" w:rsidP="00E75228">
      <w:pPr>
        <w:pStyle w:val="tekstost"/>
        <w:rPr>
          <w:rFonts w:ascii="Calibri" w:hAnsi="Calibri" w:cs="Calibri"/>
          <w:b/>
          <w:sz w:val="21"/>
          <w:szCs w:val="21"/>
        </w:rPr>
      </w:pPr>
      <w:r w:rsidRPr="00327649">
        <w:rPr>
          <w:rFonts w:ascii="Calibri" w:hAnsi="Calibri" w:cs="Calibri"/>
          <w:b/>
          <w:sz w:val="21"/>
          <w:szCs w:val="21"/>
        </w:rPr>
        <w:t>2.3.1. Uziarnienie kruszywa</w:t>
      </w:r>
    </w:p>
    <w:p w:rsidR="00E75228" w:rsidRPr="00924AA6" w:rsidRDefault="00E75228" w:rsidP="00E75228">
      <w:pPr>
        <w:pStyle w:val="tekstost"/>
        <w:spacing w:before="120"/>
        <w:rPr>
          <w:rFonts w:ascii="Calibri" w:hAnsi="Calibri" w:cs="Calibri"/>
          <w:sz w:val="21"/>
          <w:szCs w:val="21"/>
        </w:rPr>
      </w:pPr>
      <w:r w:rsidRPr="00924AA6">
        <w:rPr>
          <w:rFonts w:ascii="Calibri" w:hAnsi="Calibri" w:cs="Calibri"/>
          <w:sz w:val="21"/>
          <w:szCs w:val="21"/>
        </w:rPr>
        <w:tab/>
        <w:t>Uziarnienie kruszywa powinno być zgodn</w:t>
      </w:r>
      <w:r>
        <w:rPr>
          <w:rFonts w:ascii="Calibri" w:hAnsi="Calibri" w:cs="Calibri"/>
          <w:sz w:val="21"/>
          <w:szCs w:val="21"/>
        </w:rPr>
        <w:t xml:space="preserve">e z wymaganiami podanymi w ST </w:t>
      </w:r>
      <w:r w:rsidR="00267911">
        <w:rPr>
          <w:rFonts w:ascii="Calibri" w:hAnsi="Calibri" w:cs="Calibri"/>
          <w:sz w:val="21"/>
          <w:szCs w:val="21"/>
        </w:rPr>
        <w:t>B</w:t>
      </w:r>
      <w:r w:rsidRPr="00924AA6">
        <w:rPr>
          <w:rFonts w:ascii="Calibri" w:hAnsi="Calibri" w:cs="Calibri"/>
          <w:sz w:val="21"/>
          <w:szCs w:val="21"/>
        </w:rPr>
        <w:t>-04.04.00 „Podbudowa z kruszyw. Wymagania ogólne” pkt 2.3.1.</w:t>
      </w:r>
    </w:p>
    <w:p w:rsidR="00E75228" w:rsidRPr="00327649" w:rsidRDefault="00E75228" w:rsidP="00E75228">
      <w:pPr>
        <w:pStyle w:val="tekstost"/>
        <w:spacing w:before="120"/>
        <w:rPr>
          <w:rFonts w:ascii="Calibri" w:hAnsi="Calibri" w:cs="Calibri"/>
          <w:b/>
          <w:sz w:val="21"/>
          <w:szCs w:val="21"/>
        </w:rPr>
      </w:pPr>
      <w:r w:rsidRPr="00327649">
        <w:rPr>
          <w:rFonts w:ascii="Calibri" w:hAnsi="Calibri" w:cs="Calibri"/>
          <w:b/>
          <w:sz w:val="21"/>
          <w:szCs w:val="21"/>
        </w:rPr>
        <w:t>2.3.2. Właściwości kruszywa</w:t>
      </w:r>
    </w:p>
    <w:p w:rsidR="00E75228" w:rsidRPr="00924AA6" w:rsidRDefault="00E75228" w:rsidP="00E75228">
      <w:pPr>
        <w:pStyle w:val="tekstost"/>
        <w:spacing w:before="120"/>
        <w:rPr>
          <w:rFonts w:ascii="Calibri" w:hAnsi="Calibri" w:cs="Calibri"/>
          <w:sz w:val="21"/>
          <w:szCs w:val="21"/>
        </w:rPr>
      </w:pPr>
      <w:r w:rsidRPr="00924AA6">
        <w:rPr>
          <w:rFonts w:ascii="Calibri" w:hAnsi="Calibri" w:cs="Calibri"/>
          <w:sz w:val="21"/>
          <w:szCs w:val="21"/>
        </w:rPr>
        <w:tab/>
        <w:t xml:space="preserve">Kruszywo powinno </w:t>
      </w:r>
      <w:r>
        <w:rPr>
          <w:rFonts w:ascii="Calibri" w:hAnsi="Calibri" w:cs="Calibri"/>
          <w:sz w:val="21"/>
          <w:szCs w:val="21"/>
        </w:rPr>
        <w:t xml:space="preserve">spełniać wymagania określone w </w:t>
      </w:r>
      <w:r w:rsidRPr="00924AA6">
        <w:rPr>
          <w:rFonts w:ascii="Calibri" w:hAnsi="Calibri" w:cs="Calibri"/>
          <w:sz w:val="21"/>
          <w:szCs w:val="21"/>
        </w:rPr>
        <w:t xml:space="preserve">ST </w:t>
      </w:r>
      <w:r w:rsidR="00267911">
        <w:rPr>
          <w:rFonts w:ascii="Calibri" w:hAnsi="Calibri" w:cs="Calibri"/>
          <w:sz w:val="21"/>
          <w:szCs w:val="21"/>
        </w:rPr>
        <w:t>B</w:t>
      </w:r>
      <w:r w:rsidRPr="00924AA6">
        <w:rPr>
          <w:rFonts w:ascii="Calibri" w:hAnsi="Calibri" w:cs="Calibri"/>
          <w:sz w:val="21"/>
          <w:szCs w:val="21"/>
        </w:rPr>
        <w:t>-04.04.00 „Podbudowa z kruszyw. Wymagania ogólne” pkt 2.3.2.</w:t>
      </w:r>
    </w:p>
    <w:p w:rsidR="00E75228" w:rsidRPr="00924AA6" w:rsidRDefault="00E75228" w:rsidP="00E75228">
      <w:pPr>
        <w:pStyle w:val="Nagwek1"/>
        <w:rPr>
          <w:rFonts w:ascii="Calibri" w:hAnsi="Calibri" w:cs="Calibri"/>
          <w:sz w:val="21"/>
          <w:szCs w:val="21"/>
        </w:rPr>
      </w:pPr>
      <w:bookmarkStart w:id="26" w:name="_Toc374800376"/>
      <w:r w:rsidRPr="00924AA6">
        <w:rPr>
          <w:rFonts w:ascii="Calibri" w:hAnsi="Calibri" w:cs="Calibri"/>
          <w:sz w:val="21"/>
          <w:szCs w:val="21"/>
        </w:rPr>
        <w:t>3. sprzęt</w:t>
      </w:r>
      <w:bookmarkEnd w:id="26"/>
    </w:p>
    <w:p w:rsidR="00E75228" w:rsidRPr="00924AA6" w:rsidRDefault="00E75228" w:rsidP="00E75228">
      <w:pPr>
        <w:rPr>
          <w:rFonts w:ascii="Calibri" w:hAnsi="Calibri" w:cs="Calibri"/>
          <w:sz w:val="21"/>
          <w:szCs w:val="21"/>
        </w:rPr>
      </w:pPr>
      <w:r w:rsidRPr="00924AA6">
        <w:rPr>
          <w:rFonts w:ascii="Calibri" w:hAnsi="Calibri" w:cs="Calibri"/>
          <w:sz w:val="21"/>
          <w:szCs w:val="21"/>
        </w:rPr>
        <w:tab/>
        <w:t xml:space="preserve">Wymagania dotyczące sprzętu podano w ST </w:t>
      </w:r>
      <w:r w:rsidR="00267911">
        <w:rPr>
          <w:rFonts w:ascii="Calibri" w:hAnsi="Calibri" w:cs="Calibri"/>
          <w:sz w:val="21"/>
          <w:szCs w:val="21"/>
        </w:rPr>
        <w:t>B</w:t>
      </w:r>
      <w:r w:rsidRPr="00924AA6">
        <w:rPr>
          <w:rFonts w:ascii="Calibri" w:hAnsi="Calibri" w:cs="Calibri"/>
          <w:sz w:val="21"/>
          <w:szCs w:val="21"/>
        </w:rPr>
        <w:t>-04.04.00 „Podbudowa z kruszyw. Wymagania ogólne” pkt 3.</w:t>
      </w:r>
    </w:p>
    <w:p w:rsidR="00E75228" w:rsidRPr="00924AA6" w:rsidRDefault="00E75228" w:rsidP="00E75228">
      <w:pPr>
        <w:pStyle w:val="Nagwek1"/>
        <w:rPr>
          <w:rFonts w:ascii="Calibri" w:hAnsi="Calibri" w:cs="Calibri"/>
          <w:sz w:val="21"/>
          <w:szCs w:val="21"/>
        </w:rPr>
      </w:pPr>
      <w:bookmarkStart w:id="27" w:name="_Toc374800377"/>
      <w:r w:rsidRPr="00924AA6">
        <w:rPr>
          <w:rFonts w:ascii="Calibri" w:hAnsi="Calibri" w:cs="Calibri"/>
          <w:sz w:val="21"/>
          <w:szCs w:val="21"/>
        </w:rPr>
        <w:lastRenderedPageBreak/>
        <w:t>4. transport</w:t>
      </w:r>
      <w:bookmarkEnd w:id="27"/>
    </w:p>
    <w:p w:rsidR="00E75228" w:rsidRPr="00924AA6" w:rsidRDefault="00E75228" w:rsidP="00E75228">
      <w:pPr>
        <w:rPr>
          <w:rFonts w:ascii="Calibri" w:hAnsi="Calibri" w:cs="Calibri"/>
          <w:sz w:val="21"/>
          <w:szCs w:val="21"/>
        </w:rPr>
      </w:pPr>
      <w:r w:rsidRPr="00924AA6">
        <w:rPr>
          <w:rFonts w:ascii="Calibri" w:hAnsi="Calibri" w:cs="Calibri"/>
          <w:sz w:val="21"/>
          <w:szCs w:val="21"/>
        </w:rPr>
        <w:tab/>
        <w:t xml:space="preserve">Wymagania dotyczące transportu podano w ST </w:t>
      </w:r>
      <w:r w:rsidR="00267911">
        <w:rPr>
          <w:rFonts w:ascii="Calibri" w:hAnsi="Calibri" w:cs="Calibri"/>
          <w:sz w:val="21"/>
          <w:szCs w:val="21"/>
        </w:rPr>
        <w:t>B</w:t>
      </w:r>
      <w:r w:rsidRPr="00924AA6">
        <w:rPr>
          <w:rFonts w:ascii="Calibri" w:hAnsi="Calibri" w:cs="Calibri"/>
          <w:sz w:val="21"/>
          <w:szCs w:val="21"/>
        </w:rPr>
        <w:t>-04.04.00 „Podbudowa z kruszyw. Wymagania ogólne” pkt 4.</w:t>
      </w:r>
    </w:p>
    <w:p w:rsidR="00E75228" w:rsidRPr="00924AA6" w:rsidRDefault="00E75228" w:rsidP="00E75228">
      <w:pPr>
        <w:pStyle w:val="Nagwek1"/>
        <w:rPr>
          <w:rFonts w:ascii="Calibri" w:hAnsi="Calibri" w:cs="Calibri"/>
          <w:sz w:val="21"/>
          <w:szCs w:val="21"/>
        </w:rPr>
      </w:pPr>
      <w:bookmarkStart w:id="28" w:name="_Toc374800378"/>
      <w:r w:rsidRPr="00924AA6">
        <w:rPr>
          <w:rFonts w:ascii="Calibri" w:hAnsi="Calibri" w:cs="Calibri"/>
          <w:sz w:val="21"/>
          <w:szCs w:val="21"/>
        </w:rPr>
        <w:t>5. wykonanie robót</w:t>
      </w:r>
      <w:bookmarkEnd w:id="28"/>
    </w:p>
    <w:p w:rsidR="00E75228" w:rsidRPr="00924AA6" w:rsidRDefault="00E75228" w:rsidP="00E75228">
      <w:pPr>
        <w:rPr>
          <w:rFonts w:ascii="Calibri" w:hAnsi="Calibri" w:cs="Calibri"/>
          <w:sz w:val="21"/>
          <w:szCs w:val="21"/>
        </w:rPr>
      </w:pPr>
      <w:r w:rsidRPr="00924AA6">
        <w:rPr>
          <w:rFonts w:ascii="Calibri" w:hAnsi="Calibri" w:cs="Calibri"/>
          <w:sz w:val="21"/>
          <w:szCs w:val="21"/>
        </w:rPr>
        <w:tab/>
        <w:t xml:space="preserve">Ogólne zasady wykonania robót podano w ST </w:t>
      </w:r>
      <w:r w:rsidR="00267911">
        <w:rPr>
          <w:rFonts w:ascii="Calibri" w:hAnsi="Calibri" w:cs="Calibri"/>
          <w:sz w:val="21"/>
          <w:szCs w:val="21"/>
        </w:rPr>
        <w:t>B</w:t>
      </w:r>
      <w:r w:rsidRPr="00924AA6">
        <w:rPr>
          <w:rFonts w:ascii="Calibri" w:hAnsi="Calibri" w:cs="Calibri"/>
          <w:sz w:val="21"/>
          <w:szCs w:val="21"/>
        </w:rPr>
        <w:t>-04.04.00 „Podbudowa z kruszyw. Wymagania ogólne” pkt 5.</w:t>
      </w:r>
    </w:p>
    <w:p w:rsidR="00E75228" w:rsidRPr="00924AA6" w:rsidRDefault="00E75228" w:rsidP="00E75228">
      <w:pPr>
        <w:pStyle w:val="Nagwek2"/>
        <w:rPr>
          <w:rFonts w:ascii="Calibri" w:hAnsi="Calibri" w:cs="Calibri"/>
          <w:sz w:val="21"/>
          <w:szCs w:val="21"/>
        </w:rPr>
      </w:pPr>
      <w:bookmarkStart w:id="29" w:name="_Toc374800379"/>
      <w:r w:rsidRPr="00924AA6">
        <w:rPr>
          <w:rFonts w:ascii="Calibri" w:hAnsi="Calibri" w:cs="Calibri"/>
          <w:sz w:val="21"/>
          <w:szCs w:val="21"/>
        </w:rPr>
        <w:t>5.2. Przygotowanie podłoża</w:t>
      </w:r>
      <w:bookmarkEnd w:id="29"/>
    </w:p>
    <w:p w:rsidR="00E75228" w:rsidRPr="00924AA6" w:rsidRDefault="00E75228" w:rsidP="00E75228">
      <w:pPr>
        <w:rPr>
          <w:rFonts w:ascii="Calibri" w:hAnsi="Calibri" w:cs="Calibri"/>
          <w:sz w:val="21"/>
          <w:szCs w:val="21"/>
        </w:rPr>
      </w:pPr>
      <w:r w:rsidRPr="00924AA6">
        <w:rPr>
          <w:rFonts w:ascii="Calibri" w:hAnsi="Calibri" w:cs="Calibri"/>
          <w:sz w:val="21"/>
          <w:szCs w:val="21"/>
        </w:rPr>
        <w:tab/>
        <w:t>Przygotowanie podłoża powinno odpowiadać wymaganiom określonym w</w:t>
      </w:r>
      <w:r>
        <w:rPr>
          <w:rFonts w:ascii="Calibri" w:hAnsi="Calibri" w:cs="Calibri"/>
          <w:sz w:val="21"/>
          <w:szCs w:val="21"/>
        </w:rPr>
        <w:t xml:space="preserve"> </w:t>
      </w:r>
      <w:r w:rsidRPr="00924AA6">
        <w:rPr>
          <w:rFonts w:ascii="Calibri" w:hAnsi="Calibri" w:cs="Calibri"/>
          <w:sz w:val="21"/>
          <w:szCs w:val="21"/>
        </w:rPr>
        <w:t xml:space="preserve">ST </w:t>
      </w:r>
      <w:r w:rsidR="00267911">
        <w:rPr>
          <w:rFonts w:ascii="Calibri" w:hAnsi="Calibri" w:cs="Calibri"/>
          <w:sz w:val="21"/>
          <w:szCs w:val="21"/>
        </w:rPr>
        <w:t>B</w:t>
      </w:r>
      <w:r w:rsidRPr="00924AA6">
        <w:rPr>
          <w:rFonts w:ascii="Calibri" w:hAnsi="Calibri" w:cs="Calibri"/>
          <w:sz w:val="21"/>
          <w:szCs w:val="21"/>
        </w:rPr>
        <w:t>-04.04.00 „Podbudowa z kruszyw. Wymagania ogólne” pkt 5.2.</w:t>
      </w:r>
    </w:p>
    <w:p w:rsidR="00E75228" w:rsidRPr="00924AA6" w:rsidRDefault="00E75228" w:rsidP="00E75228">
      <w:pPr>
        <w:pStyle w:val="Nagwek2"/>
        <w:rPr>
          <w:rFonts w:ascii="Calibri" w:hAnsi="Calibri" w:cs="Calibri"/>
          <w:sz w:val="21"/>
          <w:szCs w:val="21"/>
        </w:rPr>
      </w:pPr>
      <w:bookmarkStart w:id="30" w:name="_Toc374800380"/>
      <w:r w:rsidRPr="00924AA6">
        <w:rPr>
          <w:rFonts w:ascii="Calibri" w:hAnsi="Calibri" w:cs="Calibri"/>
          <w:sz w:val="21"/>
          <w:szCs w:val="21"/>
        </w:rPr>
        <w:t>5.3. Wytwarzanie mieszanki kruszywa</w:t>
      </w:r>
      <w:bookmarkEnd w:id="30"/>
    </w:p>
    <w:p w:rsidR="00E75228" w:rsidRPr="00924AA6" w:rsidRDefault="00E75228" w:rsidP="00E75228">
      <w:pPr>
        <w:rPr>
          <w:rFonts w:ascii="Calibri" w:hAnsi="Calibri" w:cs="Calibri"/>
          <w:sz w:val="21"/>
          <w:szCs w:val="21"/>
        </w:rPr>
      </w:pPr>
      <w:r w:rsidRPr="00924AA6">
        <w:rPr>
          <w:rFonts w:ascii="Calibri" w:hAnsi="Calibri" w:cs="Calibri"/>
          <w:sz w:val="21"/>
          <w:szCs w:val="21"/>
        </w:rPr>
        <w:tab/>
        <w:t>Mieszankę kruszywa należy wytwarzać zg</w:t>
      </w:r>
      <w:r>
        <w:rPr>
          <w:rFonts w:ascii="Calibri" w:hAnsi="Calibri" w:cs="Calibri"/>
          <w:sz w:val="21"/>
          <w:szCs w:val="21"/>
        </w:rPr>
        <w:t xml:space="preserve">odnie z ustaleniami podanymi w </w:t>
      </w:r>
      <w:r w:rsidRPr="00924AA6">
        <w:rPr>
          <w:rFonts w:ascii="Calibri" w:hAnsi="Calibri" w:cs="Calibri"/>
          <w:sz w:val="21"/>
          <w:szCs w:val="21"/>
        </w:rPr>
        <w:t xml:space="preserve">ST </w:t>
      </w:r>
      <w:r w:rsidR="00267911">
        <w:rPr>
          <w:rFonts w:ascii="Calibri" w:hAnsi="Calibri" w:cs="Calibri"/>
          <w:sz w:val="21"/>
          <w:szCs w:val="21"/>
        </w:rPr>
        <w:t>B</w:t>
      </w:r>
      <w:r w:rsidRPr="00924AA6">
        <w:rPr>
          <w:rFonts w:ascii="Calibri" w:hAnsi="Calibri" w:cs="Calibri"/>
          <w:sz w:val="21"/>
          <w:szCs w:val="21"/>
        </w:rPr>
        <w:t>-04.04.00 „Podbudowa z kruszyw. Wymagania ogólne” pkt 5.3.</w:t>
      </w:r>
    </w:p>
    <w:p w:rsidR="00E75228" w:rsidRPr="00924AA6" w:rsidRDefault="00E75228" w:rsidP="00E75228">
      <w:pPr>
        <w:rPr>
          <w:rFonts w:ascii="Calibri" w:hAnsi="Calibri" w:cs="Calibri"/>
          <w:sz w:val="21"/>
          <w:szCs w:val="21"/>
        </w:rPr>
      </w:pPr>
      <w:r w:rsidRPr="00924AA6">
        <w:rPr>
          <w:rFonts w:ascii="Calibri" w:hAnsi="Calibri" w:cs="Calibri"/>
          <w:sz w:val="21"/>
          <w:szCs w:val="21"/>
        </w:rPr>
        <w:tab/>
        <w:t>Jeśli dokumentacja projektowa przewiduje ulepszanie kruszyw cementem, wapnem lub popiołami przy WP od 20 do 30% lub powyżej 70%, szczegółowe warunki i wymagania dla takiej podbudowy określi SST, zgodnie z PN-S-06102 [21].</w:t>
      </w:r>
    </w:p>
    <w:p w:rsidR="00E75228" w:rsidRPr="00924AA6" w:rsidRDefault="00E75228" w:rsidP="00E75228">
      <w:pPr>
        <w:pStyle w:val="Nagwek2"/>
        <w:rPr>
          <w:rFonts w:ascii="Calibri" w:hAnsi="Calibri" w:cs="Calibri"/>
          <w:sz w:val="21"/>
          <w:szCs w:val="21"/>
        </w:rPr>
      </w:pPr>
      <w:bookmarkStart w:id="31" w:name="_Toc374800381"/>
      <w:r w:rsidRPr="00924AA6">
        <w:rPr>
          <w:rFonts w:ascii="Calibri" w:hAnsi="Calibri" w:cs="Calibri"/>
          <w:sz w:val="21"/>
          <w:szCs w:val="21"/>
        </w:rPr>
        <w:t>5.4. Wbudowywanie i zagęszczanie mieszanki kruszywa</w:t>
      </w:r>
      <w:bookmarkEnd w:id="31"/>
    </w:p>
    <w:p w:rsidR="00E75228" w:rsidRPr="00924AA6" w:rsidRDefault="00E75228" w:rsidP="00E75228">
      <w:pPr>
        <w:rPr>
          <w:rFonts w:ascii="Calibri" w:hAnsi="Calibri" w:cs="Calibri"/>
          <w:sz w:val="21"/>
          <w:szCs w:val="21"/>
        </w:rPr>
      </w:pPr>
      <w:r w:rsidRPr="00924AA6">
        <w:rPr>
          <w:rFonts w:ascii="Calibri" w:hAnsi="Calibri" w:cs="Calibri"/>
          <w:sz w:val="21"/>
          <w:szCs w:val="21"/>
        </w:rPr>
        <w:tab/>
        <w:t xml:space="preserve">Ustalenia dotyczące rozkładania i zagęszczania mieszanki podano w </w:t>
      </w:r>
      <w:r>
        <w:rPr>
          <w:rFonts w:ascii="Calibri" w:hAnsi="Calibri" w:cs="Calibri"/>
          <w:sz w:val="21"/>
          <w:szCs w:val="21"/>
        </w:rPr>
        <w:t xml:space="preserve">ST </w:t>
      </w:r>
      <w:r w:rsidRPr="00924AA6">
        <w:rPr>
          <w:rFonts w:ascii="Calibri" w:hAnsi="Calibri" w:cs="Calibri"/>
          <w:sz w:val="21"/>
          <w:szCs w:val="21"/>
        </w:rPr>
        <w:t>D-04.04.00 „Podbudowa z kruszyw. Wymagania ogólne” pkt 5.4.</w:t>
      </w:r>
    </w:p>
    <w:p w:rsidR="00E75228" w:rsidRPr="00924AA6" w:rsidRDefault="00E75228" w:rsidP="00E75228">
      <w:pPr>
        <w:pStyle w:val="Nagwek2"/>
        <w:rPr>
          <w:rFonts w:ascii="Calibri" w:hAnsi="Calibri" w:cs="Calibri"/>
          <w:sz w:val="21"/>
          <w:szCs w:val="21"/>
        </w:rPr>
      </w:pPr>
      <w:bookmarkStart w:id="32" w:name="_Toc374800382"/>
      <w:r w:rsidRPr="00924AA6">
        <w:rPr>
          <w:rFonts w:ascii="Calibri" w:hAnsi="Calibri" w:cs="Calibri"/>
          <w:sz w:val="21"/>
          <w:szCs w:val="21"/>
        </w:rPr>
        <w:t>5.5. Odcinek próbny</w:t>
      </w:r>
      <w:bookmarkEnd w:id="32"/>
    </w:p>
    <w:p w:rsidR="00E75228" w:rsidRPr="00924AA6" w:rsidRDefault="00E75228" w:rsidP="00E75228">
      <w:pPr>
        <w:rPr>
          <w:rFonts w:ascii="Calibri" w:hAnsi="Calibri" w:cs="Calibri"/>
          <w:sz w:val="21"/>
          <w:szCs w:val="21"/>
        </w:rPr>
      </w:pPr>
      <w:r w:rsidRPr="00924AA6">
        <w:rPr>
          <w:rFonts w:ascii="Calibri" w:hAnsi="Calibri" w:cs="Calibri"/>
          <w:sz w:val="21"/>
          <w:szCs w:val="21"/>
        </w:rPr>
        <w:tab/>
        <w:t>O ile przewidziano to w SST, Wykonawca powinien wykonać odcinki próbne, zg</w:t>
      </w:r>
      <w:r>
        <w:rPr>
          <w:rFonts w:ascii="Calibri" w:hAnsi="Calibri" w:cs="Calibri"/>
          <w:sz w:val="21"/>
          <w:szCs w:val="21"/>
        </w:rPr>
        <w:t xml:space="preserve">odnie z zasadami określonymi w </w:t>
      </w:r>
      <w:r w:rsidRPr="00924AA6">
        <w:rPr>
          <w:rFonts w:ascii="Calibri" w:hAnsi="Calibri" w:cs="Calibri"/>
          <w:sz w:val="21"/>
          <w:szCs w:val="21"/>
        </w:rPr>
        <w:t xml:space="preserve">ST  </w:t>
      </w:r>
      <w:r w:rsidR="00267911">
        <w:rPr>
          <w:rFonts w:ascii="Calibri" w:hAnsi="Calibri" w:cs="Calibri"/>
          <w:sz w:val="21"/>
          <w:szCs w:val="21"/>
        </w:rPr>
        <w:t>B</w:t>
      </w:r>
      <w:r w:rsidRPr="00924AA6">
        <w:rPr>
          <w:rFonts w:ascii="Calibri" w:hAnsi="Calibri" w:cs="Calibri"/>
          <w:sz w:val="21"/>
          <w:szCs w:val="21"/>
        </w:rPr>
        <w:t>-04.04.00 „Podbudowa z kruszyw. Wymagania ogólne” pkt 5.5.</w:t>
      </w:r>
    </w:p>
    <w:p w:rsidR="00E75228" w:rsidRPr="00924AA6" w:rsidRDefault="00E75228" w:rsidP="00E75228">
      <w:pPr>
        <w:pStyle w:val="Nagwek2"/>
        <w:rPr>
          <w:rFonts w:ascii="Calibri" w:hAnsi="Calibri" w:cs="Calibri"/>
          <w:sz w:val="21"/>
          <w:szCs w:val="21"/>
        </w:rPr>
      </w:pPr>
      <w:bookmarkStart w:id="33" w:name="_Toc374800383"/>
      <w:r w:rsidRPr="00924AA6">
        <w:rPr>
          <w:rFonts w:ascii="Calibri" w:hAnsi="Calibri" w:cs="Calibri"/>
          <w:sz w:val="21"/>
          <w:szCs w:val="21"/>
        </w:rPr>
        <w:t>5.6. Utrzymanie podbudowy</w:t>
      </w:r>
      <w:bookmarkEnd w:id="33"/>
    </w:p>
    <w:p w:rsidR="00E75228" w:rsidRPr="00924AA6" w:rsidRDefault="00E75228" w:rsidP="00E75228">
      <w:pPr>
        <w:rPr>
          <w:rFonts w:ascii="Calibri" w:hAnsi="Calibri" w:cs="Calibri"/>
          <w:sz w:val="21"/>
          <w:szCs w:val="21"/>
        </w:rPr>
      </w:pPr>
      <w:r w:rsidRPr="00924AA6">
        <w:rPr>
          <w:rFonts w:ascii="Calibri" w:hAnsi="Calibri" w:cs="Calibri"/>
          <w:sz w:val="21"/>
          <w:szCs w:val="21"/>
        </w:rPr>
        <w:tab/>
        <w:t>Utrzymanie podbudowy powinno odpo</w:t>
      </w:r>
      <w:r>
        <w:rPr>
          <w:rFonts w:ascii="Calibri" w:hAnsi="Calibri" w:cs="Calibri"/>
          <w:sz w:val="21"/>
          <w:szCs w:val="21"/>
        </w:rPr>
        <w:t xml:space="preserve">wiadać wymaganiom określonym w </w:t>
      </w:r>
      <w:r w:rsidRPr="00924AA6">
        <w:rPr>
          <w:rFonts w:ascii="Calibri" w:hAnsi="Calibri" w:cs="Calibri"/>
          <w:sz w:val="21"/>
          <w:szCs w:val="21"/>
        </w:rPr>
        <w:t xml:space="preserve">ST </w:t>
      </w:r>
      <w:r w:rsidR="00267911">
        <w:rPr>
          <w:rFonts w:ascii="Calibri" w:hAnsi="Calibri" w:cs="Calibri"/>
          <w:sz w:val="21"/>
          <w:szCs w:val="21"/>
        </w:rPr>
        <w:t>B</w:t>
      </w:r>
      <w:r w:rsidRPr="00924AA6">
        <w:rPr>
          <w:rFonts w:ascii="Calibri" w:hAnsi="Calibri" w:cs="Calibri"/>
          <w:sz w:val="21"/>
          <w:szCs w:val="21"/>
        </w:rPr>
        <w:t>-04.04.00 „Podbudowa z kruszyw. Wymagania ogólne” pkt 5.6.</w:t>
      </w:r>
    </w:p>
    <w:p w:rsidR="00E75228" w:rsidRPr="00924AA6" w:rsidRDefault="00E75228" w:rsidP="00E75228">
      <w:pPr>
        <w:pStyle w:val="Nagwek1"/>
        <w:rPr>
          <w:rFonts w:ascii="Calibri" w:hAnsi="Calibri" w:cs="Calibri"/>
          <w:sz w:val="21"/>
          <w:szCs w:val="21"/>
        </w:rPr>
      </w:pPr>
      <w:bookmarkStart w:id="34" w:name="_Toc374800384"/>
      <w:r w:rsidRPr="00924AA6">
        <w:rPr>
          <w:rFonts w:ascii="Calibri" w:hAnsi="Calibri" w:cs="Calibri"/>
          <w:sz w:val="21"/>
          <w:szCs w:val="21"/>
        </w:rPr>
        <w:t>6. kontrola jakości robót</w:t>
      </w:r>
      <w:bookmarkEnd w:id="34"/>
    </w:p>
    <w:p w:rsidR="00E75228" w:rsidRPr="00924AA6" w:rsidRDefault="00E75228" w:rsidP="00E75228">
      <w:pPr>
        <w:pStyle w:val="Nagwek2"/>
        <w:rPr>
          <w:rFonts w:ascii="Calibri" w:hAnsi="Calibri" w:cs="Calibri"/>
          <w:sz w:val="21"/>
          <w:szCs w:val="21"/>
        </w:rPr>
      </w:pPr>
      <w:bookmarkStart w:id="35" w:name="_Toc374800385"/>
      <w:r w:rsidRPr="00924AA6">
        <w:rPr>
          <w:rFonts w:ascii="Calibri" w:hAnsi="Calibri" w:cs="Calibri"/>
          <w:sz w:val="21"/>
          <w:szCs w:val="21"/>
        </w:rPr>
        <w:t>6.1. Ogólne zasady kontroli jakości robót</w:t>
      </w:r>
      <w:bookmarkEnd w:id="35"/>
    </w:p>
    <w:p w:rsidR="00E75228" w:rsidRPr="00924AA6" w:rsidRDefault="00E75228" w:rsidP="00E75228">
      <w:pPr>
        <w:rPr>
          <w:rFonts w:ascii="Calibri" w:hAnsi="Calibri" w:cs="Calibri"/>
          <w:sz w:val="21"/>
          <w:szCs w:val="21"/>
        </w:rPr>
      </w:pPr>
      <w:r w:rsidRPr="00924AA6">
        <w:rPr>
          <w:rFonts w:ascii="Calibri" w:hAnsi="Calibri" w:cs="Calibri"/>
          <w:sz w:val="21"/>
          <w:szCs w:val="21"/>
        </w:rPr>
        <w:tab/>
        <w:t>Ogólne zasady k</w:t>
      </w:r>
      <w:r>
        <w:rPr>
          <w:rFonts w:ascii="Calibri" w:hAnsi="Calibri" w:cs="Calibri"/>
          <w:sz w:val="21"/>
          <w:szCs w:val="21"/>
        </w:rPr>
        <w:t xml:space="preserve">ontroli jakości robót podano w </w:t>
      </w:r>
      <w:r w:rsidRPr="00924AA6">
        <w:rPr>
          <w:rFonts w:ascii="Calibri" w:hAnsi="Calibri" w:cs="Calibri"/>
          <w:sz w:val="21"/>
          <w:szCs w:val="21"/>
        </w:rPr>
        <w:t xml:space="preserve">ST </w:t>
      </w:r>
      <w:r w:rsidR="00267911">
        <w:rPr>
          <w:rFonts w:ascii="Calibri" w:hAnsi="Calibri" w:cs="Calibri"/>
          <w:sz w:val="21"/>
          <w:szCs w:val="21"/>
        </w:rPr>
        <w:t>B</w:t>
      </w:r>
      <w:r w:rsidRPr="00924AA6">
        <w:rPr>
          <w:rFonts w:ascii="Calibri" w:hAnsi="Calibri" w:cs="Calibri"/>
          <w:sz w:val="21"/>
          <w:szCs w:val="21"/>
        </w:rPr>
        <w:t>-04.04.00 „Podbudowa z kruszyw. Wymagania ogólne” pkt 6.</w:t>
      </w:r>
    </w:p>
    <w:p w:rsidR="00E75228" w:rsidRPr="00924AA6" w:rsidRDefault="00E75228" w:rsidP="00E75228">
      <w:pPr>
        <w:pStyle w:val="Nagwek2"/>
        <w:rPr>
          <w:rFonts w:ascii="Calibri" w:hAnsi="Calibri" w:cs="Calibri"/>
          <w:sz w:val="21"/>
          <w:szCs w:val="21"/>
        </w:rPr>
      </w:pPr>
      <w:bookmarkStart w:id="36" w:name="_Toc374800386"/>
      <w:r w:rsidRPr="00924AA6">
        <w:rPr>
          <w:rFonts w:ascii="Calibri" w:hAnsi="Calibri" w:cs="Calibri"/>
          <w:sz w:val="21"/>
          <w:szCs w:val="21"/>
        </w:rPr>
        <w:t>6.2. Badania przed przystąpieniem do robót</w:t>
      </w:r>
      <w:bookmarkEnd w:id="36"/>
    </w:p>
    <w:p w:rsidR="00E75228" w:rsidRPr="00924AA6" w:rsidRDefault="00E75228" w:rsidP="00E75228">
      <w:pPr>
        <w:rPr>
          <w:rFonts w:ascii="Calibri" w:hAnsi="Calibri" w:cs="Calibri"/>
          <w:sz w:val="21"/>
          <w:szCs w:val="21"/>
        </w:rPr>
      </w:pPr>
      <w:r w:rsidRPr="00924AA6">
        <w:rPr>
          <w:rFonts w:ascii="Calibri" w:hAnsi="Calibri" w:cs="Calibri"/>
          <w:sz w:val="21"/>
          <w:szCs w:val="21"/>
        </w:rPr>
        <w:tab/>
        <w:t>Przed przystąpieniem do robót Wykonawca powinien wykonać badania kruszyw, zgodnie z ustaleniam</w:t>
      </w:r>
      <w:r>
        <w:rPr>
          <w:rFonts w:ascii="Calibri" w:hAnsi="Calibri" w:cs="Calibri"/>
          <w:sz w:val="21"/>
          <w:szCs w:val="21"/>
        </w:rPr>
        <w:t xml:space="preserve">i </w:t>
      </w:r>
      <w:r w:rsidRPr="00924AA6">
        <w:rPr>
          <w:rFonts w:ascii="Calibri" w:hAnsi="Calibri" w:cs="Calibri"/>
          <w:sz w:val="21"/>
          <w:szCs w:val="21"/>
        </w:rPr>
        <w:t xml:space="preserve">ST </w:t>
      </w:r>
      <w:r w:rsidR="00267911">
        <w:rPr>
          <w:rFonts w:ascii="Calibri" w:hAnsi="Calibri" w:cs="Calibri"/>
          <w:sz w:val="21"/>
          <w:szCs w:val="21"/>
        </w:rPr>
        <w:t>B</w:t>
      </w:r>
      <w:r w:rsidRPr="00924AA6">
        <w:rPr>
          <w:rFonts w:ascii="Calibri" w:hAnsi="Calibri" w:cs="Calibri"/>
          <w:sz w:val="21"/>
          <w:szCs w:val="21"/>
        </w:rPr>
        <w:t>-04.04.00 „Podbudowa z kruszyw. Wymagania ogólne”   pkt 6.2.</w:t>
      </w:r>
    </w:p>
    <w:p w:rsidR="00E75228" w:rsidRPr="00924AA6" w:rsidRDefault="00E75228" w:rsidP="00E75228">
      <w:pPr>
        <w:pStyle w:val="Nagwek2"/>
        <w:rPr>
          <w:rFonts w:ascii="Calibri" w:hAnsi="Calibri" w:cs="Calibri"/>
          <w:sz w:val="21"/>
          <w:szCs w:val="21"/>
        </w:rPr>
      </w:pPr>
      <w:bookmarkStart w:id="37" w:name="_Toc374800387"/>
      <w:r w:rsidRPr="00924AA6">
        <w:rPr>
          <w:rFonts w:ascii="Calibri" w:hAnsi="Calibri" w:cs="Calibri"/>
          <w:sz w:val="21"/>
          <w:szCs w:val="21"/>
        </w:rPr>
        <w:t>6.3. Badania w czasie robót</w:t>
      </w:r>
      <w:bookmarkEnd w:id="37"/>
    </w:p>
    <w:p w:rsidR="00E75228" w:rsidRPr="00924AA6" w:rsidRDefault="00E75228" w:rsidP="00E75228">
      <w:pPr>
        <w:rPr>
          <w:rFonts w:ascii="Calibri" w:hAnsi="Calibri" w:cs="Calibri"/>
          <w:sz w:val="21"/>
          <w:szCs w:val="21"/>
        </w:rPr>
      </w:pPr>
      <w:r w:rsidRPr="00924AA6">
        <w:rPr>
          <w:rFonts w:ascii="Calibri" w:hAnsi="Calibri" w:cs="Calibri"/>
          <w:sz w:val="21"/>
          <w:szCs w:val="21"/>
        </w:rPr>
        <w:tab/>
        <w:t xml:space="preserve">Częstotliwość oraz zakres badań i pomiarów kontrolnych w czasie robót podano w </w:t>
      </w:r>
      <w:r>
        <w:rPr>
          <w:rFonts w:ascii="Calibri" w:hAnsi="Calibri" w:cs="Calibri"/>
          <w:sz w:val="21"/>
          <w:szCs w:val="21"/>
        </w:rPr>
        <w:br/>
      </w:r>
      <w:r w:rsidRPr="00924AA6">
        <w:rPr>
          <w:rFonts w:ascii="Calibri" w:hAnsi="Calibri" w:cs="Calibri"/>
          <w:sz w:val="21"/>
          <w:szCs w:val="21"/>
        </w:rPr>
        <w:t xml:space="preserve">ST </w:t>
      </w:r>
      <w:r w:rsidR="00267911">
        <w:rPr>
          <w:rFonts w:ascii="Calibri" w:hAnsi="Calibri" w:cs="Calibri"/>
          <w:sz w:val="21"/>
          <w:szCs w:val="21"/>
        </w:rPr>
        <w:t>B</w:t>
      </w:r>
      <w:r w:rsidRPr="00924AA6">
        <w:rPr>
          <w:rFonts w:ascii="Calibri" w:hAnsi="Calibri" w:cs="Calibri"/>
          <w:sz w:val="21"/>
          <w:szCs w:val="21"/>
        </w:rPr>
        <w:t>-04.04.00 „Podbudowa z kruszyw. Wymagania ogólne” pkt 6.3.</w:t>
      </w:r>
    </w:p>
    <w:p w:rsidR="00E75228" w:rsidRPr="00924AA6" w:rsidRDefault="00E75228" w:rsidP="00E75228">
      <w:pPr>
        <w:pStyle w:val="Nagwek2"/>
        <w:rPr>
          <w:rFonts w:ascii="Calibri" w:hAnsi="Calibri" w:cs="Calibri"/>
          <w:sz w:val="21"/>
          <w:szCs w:val="21"/>
        </w:rPr>
      </w:pPr>
      <w:bookmarkStart w:id="38" w:name="_Toc374800388"/>
      <w:r w:rsidRPr="00924AA6">
        <w:rPr>
          <w:rFonts w:ascii="Calibri" w:hAnsi="Calibri" w:cs="Calibri"/>
          <w:sz w:val="21"/>
          <w:szCs w:val="21"/>
        </w:rPr>
        <w:t>6.4. Wymagania dotyczące cech geometrycznych podbudowy</w:t>
      </w:r>
      <w:bookmarkEnd w:id="38"/>
    </w:p>
    <w:p w:rsidR="00E75228" w:rsidRPr="00924AA6" w:rsidRDefault="00E75228" w:rsidP="00E75228">
      <w:pPr>
        <w:rPr>
          <w:rFonts w:ascii="Calibri" w:hAnsi="Calibri" w:cs="Calibri"/>
          <w:sz w:val="21"/>
          <w:szCs w:val="21"/>
        </w:rPr>
      </w:pPr>
      <w:r w:rsidRPr="00924AA6">
        <w:rPr>
          <w:rFonts w:ascii="Calibri" w:hAnsi="Calibri" w:cs="Calibri"/>
          <w:sz w:val="21"/>
          <w:szCs w:val="21"/>
        </w:rPr>
        <w:tab/>
        <w:t xml:space="preserve">Częstotliwość oraz zakres pomiarów podano w ST </w:t>
      </w:r>
      <w:r w:rsidR="00267911">
        <w:rPr>
          <w:rFonts w:ascii="Calibri" w:hAnsi="Calibri" w:cs="Calibri"/>
          <w:sz w:val="21"/>
          <w:szCs w:val="21"/>
        </w:rPr>
        <w:t>B</w:t>
      </w:r>
      <w:r w:rsidRPr="00924AA6">
        <w:rPr>
          <w:rFonts w:ascii="Calibri" w:hAnsi="Calibri" w:cs="Calibri"/>
          <w:sz w:val="21"/>
          <w:szCs w:val="21"/>
        </w:rPr>
        <w:t>-04.04.00 „Podbudowa z kruszyw. Wymagania ogólne” pkt 6.4.</w:t>
      </w:r>
    </w:p>
    <w:p w:rsidR="00E75228" w:rsidRPr="00924AA6" w:rsidRDefault="00E75228" w:rsidP="00E75228">
      <w:pPr>
        <w:pStyle w:val="Nagwek2"/>
        <w:rPr>
          <w:rFonts w:ascii="Calibri" w:hAnsi="Calibri" w:cs="Calibri"/>
          <w:sz w:val="21"/>
          <w:szCs w:val="21"/>
        </w:rPr>
      </w:pPr>
      <w:bookmarkStart w:id="39" w:name="_Toc374800389"/>
      <w:r w:rsidRPr="00924AA6">
        <w:rPr>
          <w:rFonts w:ascii="Calibri" w:hAnsi="Calibri" w:cs="Calibri"/>
          <w:sz w:val="21"/>
          <w:szCs w:val="21"/>
        </w:rPr>
        <w:t>6.5. Zasady postępowania z wadliwie wykonanymi odcinkami podbudowy</w:t>
      </w:r>
      <w:bookmarkEnd w:id="39"/>
    </w:p>
    <w:p w:rsidR="00E75228" w:rsidRPr="00924AA6" w:rsidRDefault="00E75228" w:rsidP="00E75228">
      <w:pPr>
        <w:pStyle w:val="tekstost"/>
        <w:rPr>
          <w:rFonts w:ascii="Calibri" w:hAnsi="Calibri" w:cs="Calibri"/>
          <w:sz w:val="21"/>
          <w:szCs w:val="21"/>
        </w:rPr>
      </w:pPr>
      <w:r w:rsidRPr="00924AA6">
        <w:rPr>
          <w:rFonts w:ascii="Calibri" w:hAnsi="Calibri" w:cs="Calibri"/>
          <w:sz w:val="21"/>
          <w:szCs w:val="21"/>
        </w:rPr>
        <w:tab/>
        <w:t xml:space="preserve">Zasady postępowania z wadliwie wykonanymi odcinkami podbudowy podano w </w:t>
      </w:r>
      <w:r>
        <w:rPr>
          <w:rFonts w:ascii="Calibri" w:hAnsi="Calibri" w:cs="Calibri"/>
          <w:sz w:val="21"/>
          <w:szCs w:val="21"/>
        </w:rPr>
        <w:br/>
      </w:r>
      <w:r w:rsidRPr="00924AA6">
        <w:rPr>
          <w:rFonts w:ascii="Calibri" w:hAnsi="Calibri" w:cs="Calibri"/>
          <w:sz w:val="21"/>
          <w:szCs w:val="21"/>
        </w:rPr>
        <w:t xml:space="preserve">ST </w:t>
      </w:r>
      <w:r w:rsidR="00267911">
        <w:rPr>
          <w:rFonts w:ascii="Calibri" w:hAnsi="Calibri" w:cs="Calibri"/>
          <w:sz w:val="21"/>
          <w:szCs w:val="21"/>
        </w:rPr>
        <w:t>B</w:t>
      </w:r>
      <w:r w:rsidRPr="00924AA6">
        <w:rPr>
          <w:rFonts w:ascii="Calibri" w:hAnsi="Calibri" w:cs="Calibri"/>
          <w:sz w:val="21"/>
          <w:szCs w:val="21"/>
        </w:rPr>
        <w:t>-04.04.00 „Podbudowa z kruszyw. Wymagania ogólne” pkt 6.5.</w:t>
      </w:r>
    </w:p>
    <w:p w:rsidR="00E75228" w:rsidRPr="00924AA6" w:rsidRDefault="00E75228" w:rsidP="00E75228">
      <w:pPr>
        <w:pStyle w:val="Nagwek1"/>
        <w:rPr>
          <w:rFonts w:ascii="Calibri" w:hAnsi="Calibri" w:cs="Calibri"/>
          <w:sz w:val="21"/>
          <w:szCs w:val="21"/>
        </w:rPr>
      </w:pPr>
      <w:bookmarkStart w:id="40" w:name="_Toc374800390"/>
      <w:r w:rsidRPr="00924AA6">
        <w:rPr>
          <w:rFonts w:ascii="Calibri" w:hAnsi="Calibri" w:cs="Calibri"/>
          <w:sz w:val="21"/>
          <w:szCs w:val="21"/>
        </w:rPr>
        <w:lastRenderedPageBreak/>
        <w:t>7. obmiar robót</w:t>
      </w:r>
      <w:bookmarkEnd w:id="40"/>
    </w:p>
    <w:p w:rsidR="00E75228" w:rsidRPr="00924AA6" w:rsidRDefault="00E75228" w:rsidP="00E75228">
      <w:pPr>
        <w:pStyle w:val="Nagwek2"/>
        <w:rPr>
          <w:rFonts w:ascii="Calibri" w:hAnsi="Calibri" w:cs="Calibri"/>
          <w:sz w:val="21"/>
          <w:szCs w:val="21"/>
        </w:rPr>
      </w:pPr>
      <w:bookmarkStart w:id="41" w:name="_Toc374800391"/>
      <w:r w:rsidRPr="00924AA6">
        <w:rPr>
          <w:rFonts w:ascii="Calibri" w:hAnsi="Calibri" w:cs="Calibri"/>
          <w:sz w:val="21"/>
          <w:szCs w:val="21"/>
        </w:rPr>
        <w:t>7.1. Ogólne zasady obmiaru robót</w:t>
      </w:r>
      <w:bookmarkEnd w:id="41"/>
    </w:p>
    <w:p w:rsidR="00E75228" w:rsidRPr="00924AA6" w:rsidRDefault="00E75228" w:rsidP="00E75228">
      <w:pPr>
        <w:rPr>
          <w:rFonts w:ascii="Calibri" w:hAnsi="Calibri" w:cs="Calibri"/>
          <w:sz w:val="21"/>
          <w:szCs w:val="21"/>
        </w:rPr>
      </w:pPr>
      <w:r w:rsidRPr="00924AA6">
        <w:rPr>
          <w:rFonts w:ascii="Calibri" w:hAnsi="Calibri" w:cs="Calibri"/>
          <w:sz w:val="21"/>
          <w:szCs w:val="21"/>
        </w:rPr>
        <w:tab/>
        <w:t>Ogólne</w:t>
      </w:r>
      <w:r>
        <w:rPr>
          <w:rFonts w:ascii="Calibri" w:hAnsi="Calibri" w:cs="Calibri"/>
          <w:sz w:val="21"/>
          <w:szCs w:val="21"/>
        </w:rPr>
        <w:t xml:space="preserve"> zasady obmiaru robót podano w </w:t>
      </w:r>
      <w:r w:rsidRPr="00924AA6">
        <w:rPr>
          <w:rFonts w:ascii="Calibri" w:hAnsi="Calibri" w:cs="Calibri"/>
          <w:sz w:val="21"/>
          <w:szCs w:val="21"/>
        </w:rPr>
        <w:t xml:space="preserve">ST </w:t>
      </w:r>
      <w:r w:rsidR="00267911">
        <w:rPr>
          <w:rFonts w:ascii="Calibri" w:hAnsi="Calibri" w:cs="Calibri"/>
          <w:sz w:val="21"/>
          <w:szCs w:val="21"/>
        </w:rPr>
        <w:t>B</w:t>
      </w:r>
      <w:r w:rsidRPr="00924AA6">
        <w:rPr>
          <w:rFonts w:ascii="Calibri" w:hAnsi="Calibri" w:cs="Calibri"/>
          <w:sz w:val="21"/>
          <w:szCs w:val="21"/>
        </w:rPr>
        <w:t>-04.04.00 „Podbudowa z kruszyw. Wymagania ogólne” pkt 7.</w:t>
      </w:r>
    </w:p>
    <w:p w:rsidR="00E75228" w:rsidRPr="00924AA6" w:rsidRDefault="00E75228" w:rsidP="00E75228">
      <w:pPr>
        <w:pStyle w:val="Nagwek2"/>
        <w:rPr>
          <w:rFonts w:ascii="Calibri" w:hAnsi="Calibri" w:cs="Calibri"/>
          <w:sz w:val="21"/>
          <w:szCs w:val="21"/>
        </w:rPr>
      </w:pPr>
      <w:bookmarkStart w:id="42" w:name="_Toc374800392"/>
      <w:r w:rsidRPr="00924AA6">
        <w:rPr>
          <w:rFonts w:ascii="Calibri" w:hAnsi="Calibri" w:cs="Calibri"/>
          <w:sz w:val="21"/>
          <w:szCs w:val="21"/>
        </w:rPr>
        <w:t>7.2. Jednostka obmiarowa</w:t>
      </w:r>
      <w:bookmarkEnd w:id="42"/>
    </w:p>
    <w:p w:rsidR="00E75228" w:rsidRPr="00924AA6" w:rsidRDefault="00E75228" w:rsidP="00E75228">
      <w:pPr>
        <w:rPr>
          <w:rFonts w:ascii="Calibri" w:hAnsi="Calibri" w:cs="Calibri"/>
          <w:sz w:val="21"/>
          <w:szCs w:val="21"/>
        </w:rPr>
      </w:pPr>
      <w:r w:rsidRPr="00924AA6">
        <w:rPr>
          <w:rFonts w:ascii="Calibri" w:hAnsi="Calibri" w:cs="Calibri"/>
          <w:sz w:val="21"/>
          <w:szCs w:val="21"/>
        </w:rPr>
        <w:tab/>
        <w:t>Jednostką obmiarową jest m</w:t>
      </w:r>
      <w:r w:rsidRPr="00924AA6">
        <w:rPr>
          <w:rFonts w:ascii="Calibri" w:hAnsi="Calibri" w:cs="Calibri"/>
          <w:sz w:val="21"/>
          <w:szCs w:val="21"/>
          <w:vertAlign w:val="superscript"/>
        </w:rPr>
        <w:t>2</w:t>
      </w:r>
      <w:r w:rsidRPr="00924AA6">
        <w:rPr>
          <w:rFonts w:ascii="Calibri" w:hAnsi="Calibri" w:cs="Calibri"/>
          <w:sz w:val="21"/>
          <w:szCs w:val="21"/>
        </w:rPr>
        <w:t xml:space="preserve"> (metr kwadratowy) wykonanej i odebranej podbudowy z kruszywa łamanego stabilizowanego mechanicznie.</w:t>
      </w:r>
    </w:p>
    <w:p w:rsidR="00E75228" w:rsidRPr="00924AA6" w:rsidRDefault="00E75228" w:rsidP="00E75228">
      <w:pPr>
        <w:pStyle w:val="Nagwek1"/>
        <w:rPr>
          <w:rFonts w:ascii="Calibri" w:hAnsi="Calibri" w:cs="Calibri"/>
          <w:sz w:val="21"/>
          <w:szCs w:val="21"/>
        </w:rPr>
      </w:pPr>
      <w:bookmarkStart w:id="43" w:name="_Toc374800393"/>
      <w:r w:rsidRPr="00924AA6">
        <w:rPr>
          <w:rFonts w:ascii="Calibri" w:hAnsi="Calibri" w:cs="Calibri"/>
          <w:sz w:val="21"/>
          <w:szCs w:val="21"/>
        </w:rPr>
        <w:t>8. odbiór robót</w:t>
      </w:r>
      <w:bookmarkEnd w:id="43"/>
    </w:p>
    <w:p w:rsidR="00E75228" w:rsidRPr="00924AA6" w:rsidRDefault="00E75228" w:rsidP="00E75228">
      <w:pPr>
        <w:rPr>
          <w:rFonts w:ascii="Calibri" w:hAnsi="Calibri" w:cs="Calibri"/>
          <w:sz w:val="21"/>
          <w:szCs w:val="21"/>
        </w:rPr>
      </w:pPr>
      <w:r w:rsidRPr="00924AA6">
        <w:rPr>
          <w:rFonts w:ascii="Calibri" w:hAnsi="Calibri" w:cs="Calibri"/>
          <w:sz w:val="21"/>
          <w:szCs w:val="21"/>
        </w:rPr>
        <w:tab/>
        <w:t xml:space="preserve">Ogólne zasady odbioru robót podano w ST </w:t>
      </w:r>
      <w:r w:rsidR="00763103">
        <w:rPr>
          <w:rFonts w:ascii="Calibri" w:hAnsi="Calibri" w:cs="Calibri"/>
          <w:sz w:val="21"/>
          <w:szCs w:val="21"/>
        </w:rPr>
        <w:t>B</w:t>
      </w:r>
      <w:r w:rsidRPr="00924AA6">
        <w:rPr>
          <w:rFonts w:ascii="Calibri" w:hAnsi="Calibri" w:cs="Calibri"/>
          <w:sz w:val="21"/>
          <w:szCs w:val="21"/>
        </w:rPr>
        <w:t>-04.04.00 „Podbudowa z kruszyw. Wymagania ogólne” pkt 8.</w:t>
      </w:r>
    </w:p>
    <w:p w:rsidR="00E75228" w:rsidRPr="00924AA6" w:rsidRDefault="00E75228" w:rsidP="00E75228">
      <w:pPr>
        <w:pStyle w:val="Nagwek1"/>
        <w:rPr>
          <w:rFonts w:ascii="Calibri" w:hAnsi="Calibri" w:cs="Calibri"/>
          <w:sz w:val="21"/>
          <w:szCs w:val="21"/>
        </w:rPr>
      </w:pPr>
      <w:bookmarkStart w:id="44" w:name="_Toc374800394"/>
      <w:r w:rsidRPr="00924AA6">
        <w:rPr>
          <w:rFonts w:ascii="Calibri" w:hAnsi="Calibri" w:cs="Calibri"/>
          <w:sz w:val="21"/>
          <w:szCs w:val="21"/>
        </w:rPr>
        <w:t>9. podstawa płatności</w:t>
      </w:r>
      <w:bookmarkEnd w:id="44"/>
    </w:p>
    <w:p w:rsidR="00E75228" w:rsidRPr="00924AA6" w:rsidRDefault="00E75228" w:rsidP="00E75228">
      <w:pPr>
        <w:pStyle w:val="Nagwek2"/>
        <w:rPr>
          <w:rFonts w:ascii="Calibri" w:hAnsi="Calibri" w:cs="Calibri"/>
          <w:sz w:val="21"/>
          <w:szCs w:val="21"/>
        </w:rPr>
      </w:pPr>
      <w:bookmarkStart w:id="45" w:name="_Toc374800395"/>
      <w:r w:rsidRPr="00924AA6">
        <w:rPr>
          <w:rFonts w:ascii="Calibri" w:hAnsi="Calibri" w:cs="Calibri"/>
          <w:sz w:val="21"/>
          <w:szCs w:val="21"/>
        </w:rPr>
        <w:t>9.1. Ogólne ustalenia dotyczące podstawy płatności</w:t>
      </w:r>
      <w:bookmarkEnd w:id="45"/>
    </w:p>
    <w:p w:rsidR="00E75228" w:rsidRPr="00924AA6" w:rsidRDefault="00E75228" w:rsidP="00E75228">
      <w:pPr>
        <w:rPr>
          <w:rFonts w:ascii="Calibri" w:hAnsi="Calibri" w:cs="Calibri"/>
          <w:sz w:val="21"/>
          <w:szCs w:val="21"/>
        </w:rPr>
      </w:pPr>
      <w:r w:rsidRPr="00924AA6">
        <w:rPr>
          <w:rFonts w:ascii="Calibri" w:hAnsi="Calibri" w:cs="Calibri"/>
          <w:sz w:val="21"/>
          <w:szCs w:val="21"/>
        </w:rPr>
        <w:tab/>
        <w:t xml:space="preserve">Ogólne ustalenia dotyczące podstawy płatności podano w ST </w:t>
      </w:r>
      <w:r w:rsidR="00763103">
        <w:rPr>
          <w:rFonts w:ascii="Calibri" w:hAnsi="Calibri" w:cs="Calibri"/>
          <w:sz w:val="21"/>
          <w:szCs w:val="21"/>
        </w:rPr>
        <w:t>B</w:t>
      </w:r>
      <w:r w:rsidRPr="00924AA6">
        <w:rPr>
          <w:rFonts w:ascii="Calibri" w:hAnsi="Calibri" w:cs="Calibri"/>
          <w:sz w:val="21"/>
          <w:szCs w:val="21"/>
        </w:rPr>
        <w:t>-04.04.00 „Podbudowa z kruszyw. Wymagania ogólne” pkt 9.</w:t>
      </w:r>
    </w:p>
    <w:p w:rsidR="00E75228" w:rsidRPr="00924AA6" w:rsidRDefault="00E75228" w:rsidP="00E75228">
      <w:pPr>
        <w:pStyle w:val="Nagwek2"/>
        <w:rPr>
          <w:rFonts w:ascii="Calibri" w:hAnsi="Calibri" w:cs="Calibri"/>
          <w:sz w:val="21"/>
          <w:szCs w:val="21"/>
        </w:rPr>
      </w:pPr>
      <w:bookmarkStart w:id="46" w:name="_Toc374800396"/>
      <w:r w:rsidRPr="00924AA6">
        <w:rPr>
          <w:rFonts w:ascii="Calibri" w:hAnsi="Calibri" w:cs="Calibri"/>
          <w:sz w:val="21"/>
          <w:szCs w:val="21"/>
        </w:rPr>
        <w:t>9.2. Cena jednostki obmiarowej</w:t>
      </w:r>
      <w:bookmarkEnd w:id="46"/>
    </w:p>
    <w:p w:rsidR="00E75228" w:rsidRPr="00924AA6" w:rsidRDefault="00E75228" w:rsidP="00E75228">
      <w:pPr>
        <w:rPr>
          <w:rFonts w:ascii="Calibri" w:hAnsi="Calibri" w:cs="Calibri"/>
          <w:sz w:val="21"/>
          <w:szCs w:val="21"/>
        </w:rPr>
      </w:pPr>
      <w:r w:rsidRPr="00924AA6">
        <w:rPr>
          <w:rFonts w:ascii="Calibri" w:hAnsi="Calibri" w:cs="Calibri"/>
          <w:sz w:val="21"/>
          <w:szCs w:val="21"/>
        </w:rPr>
        <w:tab/>
        <w:t>Cena wykonania 1 m</w:t>
      </w:r>
      <w:r w:rsidRPr="00924AA6">
        <w:rPr>
          <w:rFonts w:ascii="Calibri" w:hAnsi="Calibri" w:cs="Calibri"/>
          <w:sz w:val="21"/>
          <w:szCs w:val="21"/>
          <w:vertAlign w:val="superscript"/>
        </w:rPr>
        <w:t>2</w:t>
      </w:r>
      <w:r w:rsidRPr="00924AA6">
        <w:rPr>
          <w:rFonts w:ascii="Calibri" w:hAnsi="Calibri" w:cs="Calibri"/>
          <w:sz w:val="21"/>
          <w:szCs w:val="21"/>
        </w:rPr>
        <w:t xml:space="preserve"> podbudowy obejmuje:</w:t>
      </w:r>
    </w:p>
    <w:p w:rsidR="00E75228" w:rsidRPr="00924AA6" w:rsidRDefault="00E75228" w:rsidP="00E75228">
      <w:pPr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924AA6">
        <w:rPr>
          <w:rFonts w:ascii="Calibri" w:hAnsi="Calibri" w:cs="Calibri"/>
          <w:sz w:val="21"/>
          <w:szCs w:val="21"/>
        </w:rPr>
        <w:t>prace pomiarowe i roboty przygotowawcze,</w:t>
      </w:r>
    </w:p>
    <w:p w:rsidR="00E75228" w:rsidRPr="00924AA6" w:rsidRDefault="00E75228" w:rsidP="00E75228">
      <w:pPr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924AA6">
        <w:rPr>
          <w:rFonts w:ascii="Calibri" w:hAnsi="Calibri" w:cs="Calibri"/>
          <w:sz w:val="21"/>
          <w:szCs w:val="21"/>
        </w:rPr>
        <w:t>oznakowanie robót,</w:t>
      </w:r>
    </w:p>
    <w:p w:rsidR="00E75228" w:rsidRPr="00924AA6" w:rsidRDefault="00E75228" w:rsidP="00E75228">
      <w:pPr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924AA6">
        <w:rPr>
          <w:rFonts w:ascii="Calibri" w:hAnsi="Calibri" w:cs="Calibri"/>
          <w:sz w:val="21"/>
          <w:szCs w:val="21"/>
        </w:rPr>
        <w:t>sprawdzenie i ewentualną naprawę podłoża,</w:t>
      </w:r>
    </w:p>
    <w:p w:rsidR="00E75228" w:rsidRPr="00924AA6" w:rsidRDefault="00E75228" w:rsidP="00E75228">
      <w:pPr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924AA6">
        <w:rPr>
          <w:rFonts w:ascii="Calibri" w:hAnsi="Calibri" w:cs="Calibri"/>
          <w:sz w:val="21"/>
          <w:szCs w:val="21"/>
        </w:rPr>
        <w:t>przygotowanie mieszanki z kruszywa, zgodnie z receptą,</w:t>
      </w:r>
    </w:p>
    <w:p w:rsidR="00E75228" w:rsidRPr="00924AA6" w:rsidRDefault="00E75228" w:rsidP="00E75228">
      <w:pPr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924AA6">
        <w:rPr>
          <w:rFonts w:ascii="Calibri" w:hAnsi="Calibri" w:cs="Calibri"/>
          <w:sz w:val="21"/>
          <w:szCs w:val="21"/>
        </w:rPr>
        <w:t>dostarczenie mieszanki na miejsce wbudowania,</w:t>
      </w:r>
    </w:p>
    <w:p w:rsidR="00E75228" w:rsidRPr="00924AA6" w:rsidRDefault="00E75228" w:rsidP="00E75228">
      <w:pPr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924AA6">
        <w:rPr>
          <w:rFonts w:ascii="Calibri" w:hAnsi="Calibri" w:cs="Calibri"/>
          <w:sz w:val="21"/>
          <w:szCs w:val="21"/>
        </w:rPr>
        <w:t>rozłożenie mieszanki,</w:t>
      </w:r>
    </w:p>
    <w:p w:rsidR="00E75228" w:rsidRPr="00924AA6" w:rsidRDefault="00E75228" w:rsidP="00E75228">
      <w:pPr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924AA6">
        <w:rPr>
          <w:rFonts w:ascii="Calibri" w:hAnsi="Calibri" w:cs="Calibri"/>
          <w:sz w:val="21"/>
          <w:szCs w:val="21"/>
        </w:rPr>
        <w:t>zagęszczenie rozłożonej mieszanki,</w:t>
      </w:r>
    </w:p>
    <w:p w:rsidR="00E75228" w:rsidRPr="00924AA6" w:rsidRDefault="00E75228" w:rsidP="00E75228">
      <w:pPr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924AA6">
        <w:rPr>
          <w:rFonts w:ascii="Calibri" w:hAnsi="Calibri" w:cs="Calibri"/>
          <w:sz w:val="21"/>
          <w:szCs w:val="21"/>
        </w:rPr>
        <w:t>przeprowadzenie pomiarów i badań laboratoryjnych określonych w specyfikacji technicznej,</w:t>
      </w:r>
    </w:p>
    <w:p w:rsidR="00E75228" w:rsidRPr="00924AA6" w:rsidRDefault="00E75228" w:rsidP="00E75228">
      <w:pPr>
        <w:numPr>
          <w:ilvl w:val="0"/>
          <w:numId w:val="2"/>
        </w:numPr>
        <w:rPr>
          <w:rFonts w:ascii="Calibri" w:hAnsi="Calibri" w:cs="Calibri"/>
          <w:sz w:val="21"/>
          <w:szCs w:val="21"/>
        </w:rPr>
      </w:pPr>
      <w:r w:rsidRPr="00924AA6">
        <w:rPr>
          <w:rFonts w:ascii="Calibri" w:hAnsi="Calibri" w:cs="Calibri"/>
          <w:sz w:val="21"/>
          <w:szCs w:val="21"/>
        </w:rPr>
        <w:t>utrzymanie podbudowy w czasie robót.</w:t>
      </w:r>
    </w:p>
    <w:p w:rsidR="00E75228" w:rsidRPr="00924AA6" w:rsidRDefault="00E75228" w:rsidP="00E75228">
      <w:pPr>
        <w:pStyle w:val="Nagwek1"/>
        <w:rPr>
          <w:rFonts w:ascii="Calibri" w:hAnsi="Calibri" w:cs="Calibri"/>
          <w:sz w:val="21"/>
          <w:szCs w:val="21"/>
        </w:rPr>
      </w:pPr>
      <w:bookmarkStart w:id="47" w:name="_Toc374800397"/>
      <w:r w:rsidRPr="00924AA6">
        <w:rPr>
          <w:rFonts w:ascii="Calibri" w:hAnsi="Calibri" w:cs="Calibri"/>
          <w:sz w:val="21"/>
          <w:szCs w:val="21"/>
        </w:rPr>
        <w:t>10. przepisy związane</w:t>
      </w:r>
      <w:bookmarkEnd w:id="47"/>
    </w:p>
    <w:p w:rsidR="00E75228" w:rsidRPr="00924AA6" w:rsidRDefault="00E75228" w:rsidP="00E75228">
      <w:pPr>
        <w:rPr>
          <w:rFonts w:ascii="Calibri" w:hAnsi="Calibri" w:cs="Calibri"/>
          <w:sz w:val="21"/>
          <w:szCs w:val="21"/>
        </w:rPr>
      </w:pPr>
      <w:r w:rsidRPr="00924AA6">
        <w:rPr>
          <w:rFonts w:ascii="Calibri" w:hAnsi="Calibri" w:cs="Calibri"/>
          <w:sz w:val="21"/>
          <w:szCs w:val="21"/>
        </w:rPr>
        <w:tab/>
        <w:t xml:space="preserve">Normy i przepisy związane podano w ST </w:t>
      </w:r>
      <w:r w:rsidR="00763103">
        <w:rPr>
          <w:rFonts w:ascii="Calibri" w:hAnsi="Calibri" w:cs="Calibri"/>
          <w:sz w:val="21"/>
          <w:szCs w:val="21"/>
        </w:rPr>
        <w:t>B</w:t>
      </w:r>
      <w:r w:rsidRPr="00924AA6">
        <w:rPr>
          <w:rFonts w:ascii="Calibri" w:hAnsi="Calibri" w:cs="Calibri"/>
          <w:sz w:val="21"/>
          <w:szCs w:val="21"/>
        </w:rPr>
        <w:t>-04.04.00 „Podbudowa z kruszyw. Wymagania ogólne” pkt 10.</w:t>
      </w:r>
    </w:p>
    <w:p w:rsidR="00F44787" w:rsidRDefault="00F44787" w:rsidP="00462639"/>
    <w:p w:rsidR="00F44787" w:rsidRDefault="00F44787" w:rsidP="00462639"/>
    <w:p w:rsidR="00F44787" w:rsidRDefault="00F44787" w:rsidP="00462639"/>
    <w:p w:rsidR="00F44787" w:rsidRDefault="00F44787" w:rsidP="00462639"/>
    <w:p w:rsidR="00F44787" w:rsidRPr="00462639" w:rsidRDefault="00F44787" w:rsidP="00462639"/>
    <w:sectPr w:rsidR="00F44787" w:rsidRPr="00462639" w:rsidSect="00426937">
      <w:headerReference w:type="default" r:id="rId11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8A8" w:rsidRDefault="006C48A8" w:rsidP="009D0DB3">
      <w:r>
        <w:separator/>
      </w:r>
    </w:p>
  </w:endnote>
  <w:endnote w:type="continuationSeparator" w:id="0">
    <w:p w:rsidR="006C48A8" w:rsidRDefault="006C48A8" w:rsidP="009D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575" w:type="dxa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4820"/>
      <w:gridCol w:w="1984"/>
    </w:tblGrid>
    <w:tr w:rsidR="00252F0E" w:rsidRPr="00F801BE" w:rsidTr="00426937">
      <w:trPr>
        <w:trHeight w:val="422"/>
      </w:trPr>
      <w:tc>
        <w:tcPr>
          <w:tcW w:w="1771" w:type="dxa"/>
          <w:tcBorders>
            <w:bottom w:val="thinThickSmallGap" w:sz="24" w:space="0" w:color="333333"/>
          </w:tcBorders>
        </w:tcPr>
        <w:p w:rsidR="00252F0E" w:rsidRPr="00F801BE" w:rsidRDefault="006C48A8" w:rsidP="00672BA0">
          <w:pPr>
            <w:pStyle w:val="Nagwek"/>
            <w:spacing w:after="120"/>
            <w:rPr>
              <w:rFonts w:ascii="Calibri" w:hAnsi="Calibri" w:cs="Calibri"/>
              <w:b/>
              <w:sz w:val="18"/>
              <w:szCs w:val="18"/>
            </w:rPr>
          </w:pPr>
        </w:p>
      </w:tc>
      <w:tc>
        <w:tcPr>
          <w:tcW w:w="4820" w:type="dxa"/>
          <w:tcBorders>
            <w:bottom w:val="thinThickSmallGap" w:sz="24" w:space="0" w:color="333333"/>
          </w:tcBorders>
        </w:tcPr>
        <w:p w:rsidR="00252F0E" w:rsidRPr="00F801BE" w:rsidRDefault="006C48A8" w:rsidP="00672BA0">
          <w:pPr>
            <w:pStyle w:val="Nagwek"/>
            <w:rPr>
              <w:rFonts w:ascii="Calibri" w:hAnsi="Calibri" w:cs="Calibri"/>
              <w:b/>
              <w:sz w:val="18"/>
              <w:szCs w:val="18"/>
            </w:rPr>
          </w:pPr>
        </w:p>
      </w:tc>
      <w:tc>
        <w:tcPr>
          <w:tcW w:w="1984" w:type="dxa"/>
          <w:tcBorders>
            <w:bottom w:val="thinThickSmallGap" w:sz="24" w:space="0" w:color="333333"/>
          </w:tcBorders>
        </w:tcPr>
        <w:p w:rsidR="00252F0E" w:rsidRPr="00F801BE" w:rsidRDefault="006C48A8" w:rsidP="00672BA0">
          <w:pPr>
            <w:pStyle w:val="Nagwek"/>
            <w:jc w:val="right"/>
            <w:rPr>
              <w:rFonts w:ascii="Calibri" w:hAnsi="Calibri" w:cs="Calibri"/>
              <w:b/>
              <w:sz w:val="18"/>
              <w:szCs w:val="18"/>
            </w:rPr>
          </w:pPr>
        </w:p>
      </w:tc>
    </w:tr>
  </w:tbl>
  <w:p w:rsidR="00252F0E" w:rsidRPr="00F801BE" w:rsidRDefault="007C277F" w:rsidP="001A1868">
    <w:pPr>
      <w:pStyle w:val="Stopka"/>
      <w:jc w:val="center"/>
      <w:rPr>
        <w:sz w:val="18"/>
        <w:szCs w:val="18"/>
      </w:rPr>
    </w:pPr>
    <w:r w:rsidRPr="00F801BE">
      <w:rPr>
        <w:rFonts w:ascii="Calibri" w:hAnsi="Calibri" w:cs="Calibri"/>
        <w:b/>
        <w:i/>
        <w:sz w:val="18"/>
        <w:szCs w:val="18"/>
      </w:rPr>
      <w:t xml:space="preserve">STRONA   </w:t>
    </w:r>
    <w:r w:rsidRPr="00F801BE">
      <w:rPr>
        <w:rFonts w:ascii="Calibri" w:hAnsi="Calibri" w:cs="Calibri"/>
        <w:b/>
        <w:i/>
        <w:sz w:val="18"/>
        <w:szCs w:val="18"/>
      </w:rPr>
      <w:fldChar w:fldCharType="begin"/>
    </w:r>
    <w:r w:rsidRPr="00F801BE">
      <w:rPr>
        <w:rFonts w:ascii="Calibri" w:hAnsi="Calibri" w:cs="Calibri"/>
        <w:b/>
        <w:i/>
        <w:sz w:val="18"/>
        <w:szCs w:val="18"/>
      </w:rPr>
      <w:instrText>PAGE   \* MERGEFORMAT</w:instrText>
    </w:r>
    <w:r w:rsidRPr="00F801BE">
      <w:rPr>
        <w:rFonts w:ascii="Calibri" w:hAnsi="Calibri" w:cs="Calibri"/>
        <w:b/>
        <w:i/>
        <w:sz w:val="18"/>
        <w:szCs w:val="18"/>
      </w:rPr>
      <w:fldChar w:fldCharType="separate"/>
    </w:r>
    <w:r w:rsidR="002133BC">
      <w:rPr>
        <w:rFonts w:ascii="Calibri" w:hAnsi="Calibri" w:cs="Calibri"/>
        <w:b/>
        <w:i/>
        <w:noProof/>
        <w:sz w:val="18"/>
        <w:szCs w:val="18"/>
      </w:rPr>
      <w:t>87</w:t>
    </w:r>
    <w:r w:rsidRPr="00F801BE">
      <w:rPr>
        <w:rFonts w:ascii="Calibri" w:hAnsi="Calibri" w:cs="Calibri"/>
        <w:b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8A8" w:rsidRDefault="006C48A8" w:rsidP="009D0DB3">
      <w:r>
        <w:separator/>
      </w:r>
    </w:p>
  </w:footnote>
  <w:footnote w:type="continuationSeparator" w:id="0">
    <w:p w:rsidR="006C48A8" w:rsidRDefault="006C48A8" w:rsidP="009D0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59" w:type="dxa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6096"/>
      <w:gridCol w:w="992"/>
    </w:tblGrid>
    <w:tr w:rsidR="00252F0E" w:rsidRPr="00F801BE" w:rsidTr="00DA6B74">
      <w:tc>
        <w:tcPr>
          <w:tcW w:w="1771" w:type="dxa"/>
          <w:tcBorders>
            <w:bottom w:val="thinThickSmallGap" w:sz="24" w:space="0" w:color="333333"/>
          </w:tcBorders>
        </w:tcPr>
        <w:p w:rsidR="00252F0E" w:rsidRPr="00F801BE" w:rsidRDefault="00F35D84" w:rsidP="00E75228">
          <w:pPr>
            <w:pStyle w:val="Nagwek"/>
            <w:spacing w:after="120"/>
            <w:rPr>
              <w:rFonts w:ascii="Calibri" w:hAnsi="Calibri" w:cs="Calibri"/>
              <w:b/>
              <w:sz w:val="18"/>
              <w:szCs w:val="18"/>
            </w:rPr>
          </w:pPr>
          <w:r w:rsidRPr="00F801BE">
            <w:rPr>
              <w:rFonts w:ascii="Calibri" w:hAnsi="Calibri" w:cs="Calibri"/>
              <w:b/>
              <w:i/>
              <w:sz w:val="18"/>
              <w:szCs w:val="18"/>
            </w:rPr>
            <w:t>B</w:t>
          </w:r>
          <w:r w:rsidR="00931DE7" w:rsidRPr="00F801BE">
            <w:rPr>
              <w:rFonts w:ascii="Calibri" w:hAnsi="Calibri" w:cs="Calibri"/>
              <w:b/>
              <w:i/>
              <w:sz w:val="18"/>
              <w:szCs w:val="18"/>
            </w:rPr>
            <w:t>--04.0</w:t>
          </w:r>
          <w:r w:rsidR="00615910" w:rsidRPr="00F801BE">
            <w:rPr>
              <w:rFonts w:ascii="Calibri" w:hAnsi="Calibri" w:cs="Calibri"/>
              <w:b/>
              <w:i/>
              <w:sz w:val="18"/>
              <w:szCs w:val="18"/>
            </w:rPr>
            <w:t>4</w:t>
          </w:r>
          <w:r w:rsidR="00931DE7" w:rsidRPr="00F801BE">
            <w:rPr>
              <w:rFonts w:ascii="Calibri" w:hAnsi="Calibri" w:cs="Calibri"/>
              <w:b/>
              <w:i/>
              <w:sz w:val="18"/>
              <w:szCs w:val="18"/>
            </w:rPr>
            <w:t>.0</w:t>
          </w:r>
          <w:r w:rsidR="00E75228" w:rsidRPr="00F801BE">
            <w:rPr>
              <w:rFonts w:ascii="Calibri" w:hAnsi="Calibri" w:cs="Calibri"/>
              <w:b/>
              <w:i/>
              <w:sz w:val="18"/>
              <w:szCs w:val="18"/>
            </w:rPr>
            <w:t>2</w:t>
          </w:r>
        </w:p>
      </w:tc>
      <w:tc>
        <w:tcPr>
          <w:tcW w:w="6096" w:type="dxa"/>
          <w:tcBorders>
            <w:bottom w:val="thinThickSmallGap" w:sz="24" w:space="0" w:color="333333"/>
          </w:tcBorders>
        </w:tcPr>
        <w:p w:rsidR="00252F0E" w:rsidRPr="00F801BE" w:rsidRDefault="00F35D84" w:rsidP="00931DE7">
          <w:pPr>
            <w:pStyle w:val="Nagwek"/>
            <w:rPr>
              <w:rFonts w:ascii="Calibri" w:hAnsi="Calibri" w:cs="Calibri"/>
              <w:b/>
              <w:sz w:val="18"/>
              <w:szCs w:val="18"/>
            </w:rPr>
          </w:pPr>
          <w:r w:rsidRPr="00F801BE">
            <w:rPr>
              <w:rFonts w:ascii="Calibri" w:hAnsi="Calibri" w:cs="Calibri"/>
              <w:b/>
              <w:i/>
              <w:sz w:val="18"/>
              <w:szCs w:val="18"/>
            </w:rPr>
            <w:t>PODBUDOWA Z KRUSZYWA ŁAMANEGO STABILIZOWANEGO MECHANICZNIE</w:t>
          </w:r>
        </w:p>
      </w:tc>
      <w:tc>
        <w:tcPr>
          <w:tcW w:w="992" w:type="dxa"/>
          <w:tcBorders>
            <w:bottom w:val="thinThickSmallGap" w:sz="24" w:space="0" w:color="333333"/>
          </w:tcBorders>
        </w:tcPr>
        <w:p w:rsidR="00252F0E" w:rsidRPr="00F801BE" w:rsidRDefault="006C48A8" w:rsidP="00672BA0">
          <w:pPr>
            <w:pStyle w:val="Nagwek"/>
            <w:jc w:val="right"/>
            <w:rPr>
              <w:rFonts w:ascii="Calibri" w:hAnsi="Calibri" w:cs="Calibri"/>
              <w:b/>
              <w:sz w:val="18"/>
              <w:szCs w:val="18"/>
            </w:rPr>
          </w:pPr>
        </w:p>
      </w:tc>
    </w:tr>
  </w:tbl>
  <w:p w:rsidR="00252F0E" w:rsidRPr="00267911" w:rsidRDefault="006C48A8" w:rsidP="00A50F27">
    <w:pPr>
      <w:pStyle w:val="Nagwek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575" w:type="dxa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6096"/>
      <w:gridCol w:w="708"/>
    </w:tblGrid>
    <w:tr w:rsidR="00E75228" w:rsidRPr="00F801BE" w:rsidTr="00426937">
      <w:tc>
        <w:tcPr>
          <w:tcW w:w="1771" w:type="dxa"/>
          <w:tcBorders>
            <w:bottom w:val="thinThickSmallGap" w:sz="24" w:space="0" w:color="333333"/>
          </w:tcBorders>
        </w:tcPr>
        <w:p w:rsidR="00E75228" w:rsidRPr="00F801BE" w:rsidRDefault="00267911" w:rsidP="00AD2358">
          <w:pPr>
            <w:pStyle w:val="Nagwek"/>
            <w:spacing w:after="120"/>
            <w:rPr>
              <w:rFonts w:ascii="Calibri" w:hAnsi="Calibri" w:cs="Calibri"/>
              <w:b/>
              <w:sz w:val="18"/>
              <w:szCs w:val="18"/>
            </w:rPr>
          </w:pPr>
          <w:r w:rsidRPr="00F801BE">
            <w:rPr>
              <w:rFonts w:ascii="Calibri" w:hAnsi="Calibri" w:cs="Calibri"/>
              <w:b/>
              <w:i/>
              <w:sz w:val="18"/>
              <w:szCs w:val="18"/>
            </w:rPr>
            <w:t>B</w:t>
          </w:r>
          <w:r w:rsidR="00E75228" w:rsidRPr="00F801BE">
            <w:rPr>
              <w:rFonts w:ascii="Calibri" w:hAnsi="Calibri" w:cs="Calibri"/>
              <w:b/>
              <w:i/>
              <w:sz w:val="18"/>
              <w:szCs w:val="18"/>
            </w:rPr>
            <w:t>--04.04.02</w:t>
          </w:r>
        </w:p>
      </w:tc>
      <w:tc>
        <w:tcPr>
          <w:tcW w:w="6096" w:type="dxa"/>
          <w:tcBorders>
            <w:bottom w:val="thinThickSmallGap" w:sz="24" w:space="0" w:color="333333"/>
          </w:tcBorders>
        </w:tcPr>
        <w:p w:rsidR="00E75228" w:rsidRPr="00F801BE" w:rsidRDefault="00F35D84" w:rsidP="00AD2358">
          <w:pPr>
            <w:pStyle w:val="Nagwek"/>
            <w:rPr>
              <w:rFonts w:ascii="Calibri" w:hAnsi="Calibri" w:cs="Calibri"/>
              <w:b/>
              <w:sz w:val="18"/>
              <w:szCs w:val="18"/>
            </w:rPr>
          </w:pPr>
          <w:r w:rsidRPr="00F801BE">
            <w:rPr>
              <w:rFonts w:ascii="Calibri" w:hAnsi="Calibri" w:cs="Calibri"/>
              <w:b/>
              <w:i/>
              <w:sz w:val="18"/>
              <w:szCs w:val="18"/>
            </w:rPr>
            <w:t>PODBUDOWA Z KRUSZYWA ŁAMANEGO STABILIZOWANEGO MECHANICZNIE</w:t>
          </w:r>
        </w:p>
      </w:tc>
      <w:tc>
        <w:tcPr>
          <w:tcW w:w="708" w:type="dxa"/>
          <w:tcBorders>
            <w:bottom w:val="thinThickSmallGap" w:sz="24" w:space="0" w:color="333333"/>
          </w:tcBorders>
        </w:tcPr>
        <w:p w:rsidR="00E75228" w:rsidRPr="00F801BE" w:rsidRDefault="00E75228" w:rsidP="00AD2358">
          <w:pPr>
            <w:pStyle w:val="Nagwek"/>
            <w:jc w:val="right"/>
            <w:rPr>
              <w:rFonts w:ascii="Calibri" w:hAnsi="Calibri" w:cs="Calibri"/>
              <w:b/>
              <w:sz w:val="18"/>
              <w:szCs w:val="18"/>
            </w:rPr>
          </w:pPr>
        </w:p>
      </w:tc>
    </w:tr>
  </w:tbl>
  <w:p w:rsidR="00615910" w:rsidRPr="00E75228" w:rsidRDefault="00615910" w:rsidP="00E752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CE6652"/>
    <w:lvl w:ilvl="0">
      <w:numFmt w:val="bullet"/>
      <w:lvlText w:val="*"/>
      <w:lvlJc w:val="left"/>
    </w:lvl>
  </w:abstractNum>
  <w:abstractNum w:abstractNumId="1">
    <w:nsid w:val="04BA0688"/>
    <w:multiLevelType w:val="singleLevel"/>
    <w:tmpl w:val="BD82C7F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06021DFA"/>
    <w:multiLevelType w:val="singleLevel"/>
    <w:tmpl w:val="33FCA2C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06E93C43"/>
    <w:multiLevelType w:val="singleLevel"/>
    <w:tmpl w:val="3B0249B2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>
    <w:nsid w:val="0A0173B8"/>
    <w:multiLevelType w:val="hybridMultilevel"/>
    <w:tmpl w:val="4C96A97C"/>
    <w:lvl w:ilvl="0" w:tplc="179AB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3E708B"/>
    <w:multiLevelType w:val="singleLevel"/>
    <w:tmpl w:val="BD82C7F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>
    <w:nsid w:val="1872114E"/>
    <w:multiLevelType w:val="singleLevel"/>
    <w:tmpl w:val="33FCA2C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>
    <w:nsid w:val="19922DD3"/>
    <w:multiLevelType w:val="singleLevel"/>
    <w:tmpl w:val="BD82C7F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>
    <w:nsid w:val="19CC5C3B"/>
    <w:multiLevelType w:val="hybridMultilevel"/>
    <w:tmpl w:val="20A6EC50"/>
    <w:lvl w:ilvl="0" w:tplc="179AB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014646"/>
    <w:multiLevelType w:val="singleLevel"/>
    <w:tmpl w:val="BD82C7F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>
    <w:nsid w:val="1B64049D"/>
    <w:multiLevelType w:val="singleLevel"/>
    <w:tmpl w:val="BD82C7F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1">
    <w:nsid w:val="1B6A5CB9"/>
    <w:multiLevelType w:val="singleLevel"/>
    <w:tmpl w:val="BD82C7F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2">
    <w:nsid w:val="1BF0795B"/>
    <w:multiLevelType w:val="multilevel"/>
    <w:tmpl w:val="1A5803F8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302" w:hanging="45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Zero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7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3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32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92" w:hanging="1440"/>
      </w:pPr>
      <w:rPr>
        <w:rFonts w:cs="Times New Roman" w:hint="default"/>
      </w:rPr>
    </w:lvl>
  </w:abstractNum>
  <w:abstractNum w:abstractNumId="13">
    <w:nsid w:val="24B5795D"/>
    <w:multiLevelType w:val="hybridMultilevel"/>
    <w:tmpl w:val="530C5AD0"/>
    <w:lvl w:ilvl="0" w:tplc="179AB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B0C07"/>
    <w:multiLevelType w:val="singleLevel"/>
    <w:tmpl w:val="14E6349E"/>
    <w:lvl w:ilvl="0">
      <w:start w:val="10"/>
      <w:numFmt w:val="decimal"/>
      <w:lvlText w:val="%1."/>
      <w:legacy w:legacy="1" w:legacySpace="0" w:legacyIndent="397"/>
      <w:lvlJc w:val="left"/>
      <w:pPr>
        <w:ind w:left="397" w:hanging="397"/>
      </w:pPr>
    </w:lvl>
  </w:abstractNum>
  <w:abstractNum w:abstractNumId="15">
    <w:nsid w:val="368143BE"/>
    <w:multiLevelType w:val="singleLevel"/>
    <w:tmpl w:val="139C887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6">
    <w:nsid w:val="36C904C9"/>
    <w:multiLevelType w:val="singleLevel"/>
    <w:tmpl w:val="66C4F25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17">
    <w:nsid w:val="3A71538D"/>
    <w:multiLevelType w:val="singleLevel"/>
    <w:tmpl w:val="33FCA2C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8">
    <w:nsid w:val="3AA922C0"/>
    <w:multiLevelType w:val="singleLevel"/>
    <w:tmpl w:val="9092D5A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9">
    <w:nsid w:val="3BF55864"/>
    <w:multiLevelType w:val="singleLevel"/>
    <w:tmpl w:val="6322AD4C"/>
    <w:lvl w:ilvl="0">
      <w:start w:val="1"/>
      <w:numFmt w:val="lowerLetter"/>
      <w:lvlText w:val="(%1)"/>
      <w:legacy w:legacy="1" w:legacySpace="0" w:legacyIndent="283"/>
      <w:lvlJc w:val="left"/>
      <w:pPr>
        <w:ind w:left="283" w:hanging="283"/>
      </w:pPr>
    </w:lvl>
  </w:abstractNum>
  <w:abstractNum w:abstractNumId="20">
    <w:nsid w:val="405E1C87"/>
    <w:multiLevelType w:val="multilevel"/>
    <w:tmpl w:val="6D26D3BC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rFonts w:cs="Times New Roman"/>
      </w:rPr>
    </w:lvl>
    <w:lvl w:ilvl="1">
      <w:start w:val="9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1">
    <w:nsid w:val="410B79CB"/>
    <w:multiLevelType w:val="hybridMultilevel"/>
    <w:tmpl w:val="450C7368"/>
    <w:lvl w:ilvl="0" w:tplc="36FCC8B6">
      <w:start w:val="1"/>
      <w:numFmt w:val="bullet"/>
      <w:lvlText w:val=""/>
      <w:lvlJc w:val="left"/>
      <w:pPr>
        <w:tabs>
          <w:tab w:val="num" w:pos="1277"/>
        </w:tabs>
        <w:ind w:left="1447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hint="default"/>
      </w:rPr>
    </w:lvl>
  </w:abstractNum>
  <w:abstractNum w:abstractNumId="22">
    <w:nsid w:val="45046310"/>
    <w:multiLevelType w:val="singleLevel"/>
    <w:tmpl w:val="33FCA2C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3">
    <w:nsid w:val="467E174C"/>
    <w:multiLevelType w:val="singleLevel"/>
    <w:tmpl w:val="D09C900A"/>
    <w:lvl w:ilvl="0">
      <w:start w:val="1"/>
      <w:numFmt w:val="decimal"/>
      <w:lvlText w:val="%1."/>
      <w:legacy w:legacy="1" w:legacySpace="57" w:legacyIndent="340"/>
      <w:lvlJc w:val="left"/>
      <w:pPr>
        <w:ind w:left="341" w:hanging="340"/>
      </w:pPr>
    </w:lvl>
  </w:abstractNum>
  <w:abstractNum w:abstractNumId="24">
    <w:nsid w:val="4D9F24B3"/>
    <w:multiLevelType w:val="hybridMultilevel"/>
    <w:tmpl w:val="4962C806"/>
    <w:lvl w:ilvl="0" w:tplc="179ABC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F8A34BB"/>
    <w:multiLevelType w:val="singleLevel"/>
    <w:tmpl w:val="BD82C7F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6">
    <w:nsid w:val="5A9013C4"/>
    <w:multiLevelType w:val="singleLevel"/>
    <w:tmpl w:val="6322AD4C"/>
    <w:lvl w:ilvl="0">
      <w:start w:val="1"/>
      <w:numFmt w:val="lowerLetter"/>
      <w:lvlText w:val="(%1)"/>
      <w:legacy w:legacy="1" w:legacySpace="0" w:legacyIndent="283"/>
      <w:lvlJc w:val="left"/>
      <w:pPr>
        <w:ind w:left="283" w:hanging="283"/>
      </w:pPr>
    </w:lvl>
  </w:abstractNum>
  <w:abstractNum w:abstractNumId="27">
    <w:nsid w:val="5AC9272C"/>
    <w:multiLevelType w:val="singleLevel"/>
    <w:tmpl w:val="BD82C7F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8">
    <w:nsid w:val="5E5830C7"/>
    <w:multiLevelType w:val="singleLevel"/>
    <w:tmpl w:val="33FCA2C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9">
    <w:nsid w:val="62360A3D"/>
    <w:multiLevelType w:val="singleLevel"/>
    <w:tmpl w:val="BD82C7F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0">
    <w:nsid w:val="63754EC8"/>
    <w:multiLevelType w:val="hybridMultilevel"/>
    <w:tmpl w:val="2FDEA8A6"/>
    <w:lvl w:ilvl="0" w:tplc="179AB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EF3D1E"/>
    <w:multiLevelType w:val="hybridMultilevel"/>
    <w:tmpl w:val="CA804958"/>
    <w:lvl w:ilvl="0" w:tplc="E2FA297C">
      <w:start w:val="1"/>
      <w:numFmt w:val="bullet"/>
      <w:lvlText w:val="-"/>
      <w:lvlJc w:val="left"/>
      <w:pPr>
        <w:tabs>
          <w:tab w:val="num" w:pos="1996"/>
        </w:tabs>
        <w:ind w:left="1996" w:hanging="360"/>
      </w:pPr>
      <w:rPr>
        <w:rFonts w:ascii="Times New Roman" w:hAnsi="Times New Roman" w:hint="default"/>
      </w:rPr>
    </w:lvl>
    <w:lvl w:ilvl="1" w:tplc="0415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9F51E9E"/>
    <w:multiLevelType w:val="singleLevel"/>
    <w:tmpl w:val="33FCA2C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3">
    <w:nsid w:val="6A5B650E"/>
    <w:multiLevelType w:val="hybridMultilevel"/>
    <w:tmpl w:val="0D4C5D8E"/>
    <w:lvl w:ilvl="0" w:tplc="E2FA297C">
      <w:start w:val="1"/>
      <w:numFmt w:val="bullet"/>
      <w:lvlText w:val=""/>
      <w:lvlJc w:val="left"/>
      <w:pPr>
        <w:tabs>
          <w:tab w:val="num" w:pos="993"/>
        </w:tabs>
        <w:ind w:left="1163" w:hanging="17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4">
    <w:nsid w:val="6B002447"/>
    <w:multiLevelType w:val="multilevel"/>
    <w:tmpl w:val="2EEC75F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5">
    <w:nsid w:val="6B531ACE"/>
    <w:multiLevelType w:val="singleLevel"/>
    <w:tmpl w:val="EFF4F884"/>
    <w:lvl w:ilvl="0">
      <w:start w:val="10"/>
      <w:numFmt w:val="decimal"/>
      <w:lvlText w:val="1.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</w:abstractNum>
  <w:abstractNum w:abstractNumId="36">
    <w:nsid w:val="6B903A6D"/>
    <w:multiLevelType w:val="multilevel"/>
    <w:tmpl w:val="2EEC75F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7">
    <w:nsid w:val="6D756C40"/>
    <w:multiLevelType w:val="singleLevel"/>
    <w:tmpl w:val="6860B2C0"/>
    <w:lvl w:ilvl="0">
      <w:start w:val="4"/>
      <w:numFmt w:val="decimal"/>
      <w:lvlText w:val="%1."/>
      <w:legacy w:legacy="1" w:legacySpace="57" w:legacyIndent="340"/>
      <w:lvlJc w:val="center"/>
      <w:pPr>
        <w:ind w:left="340" w:hanging="340"/>
      </w:pPr>
    </w:lvl>
  </w:abstractNum>
  <w:abstractNum w:abstractNumId="38">
    <w:nsid w:val="6E993160"/>
    <w:multiLevelType w:val="singleLevel"/>
    <w:tmpl w:val="FACAB056"/>
    <w:lvl w:ilvl="0">
      <w:start w:val="31"/>
      <w:numFmt w:val="decimal"/>
      <w:lvlText w:val="%1."/>
      <w:legacy w:legacy="1" w:legacySpace="57" w:legacyIndent="454"/>
      <w:lvlJc w:val="right"/>
      <w:pPr>
        <w:ind w:left="454" w:hanging="454"/>
      </w:pPr>
    </w:lvl>
  </w:abstractNum>
  <w:abstractNum w:abstractNumId="39">
    <w:nsid w:val="6F916229"/>
    <w:multiLevelType w:val="singleLevel"/>
    <w:tmpl w:val="BD82C7F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0">
    <w:nsid w:val="728E0654"/>
    <w:multiLevelType w:val="singleLevel"/>
    <w:tmpl w:val="BD82C7F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1">
    <w:nsid w:val="730E357F"/>
    <w:multiLevelType w:val="singleLevel"/>
    <w:tmpl w:val="201EA330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2">
    <w:nsid w:val="783C6375"/>
    <w:multiLevelType w:val="singleLevel"/>
    <w:tmpl w:val="33FCA2C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43">
    <w:nsid w:val="78D42FE2"/>
    <w:multiLevelType w:val="singleLevel"/>
    <w:tmpl w:val="6322AD4C"/>
    <w:lvl w:ilvl="0">
      <w:start w:val="1"/>
      <w:numFmt w:val="lowerLetter"/>
      <w:lvlText w:val="(%1)"/>
      <w:legacy w:legacy="1" w:legacySpace="0" w:legacyIndent="283"/>
      <w:lvlJc w:val="left"/>
      <w:pPr>
        <w:ind w:left="283" w:hanging="283"/>
      </w:pPr>
    </w:lvl>
  </w:abstractNum>
  <w:abstractNum w:abstractNumId="44">
    <w:nsid w:val="78E6705F"/>
    <w:multiLevelType w:val="singleLevel"/>
    <w:tmpl w:val="BD82C7F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5">
    <w:nsid w:val="7DFC05BA"/>
    <w:multiLevelType w:val="singleLevel"/>
    <w:tmpl w:val="BD82C7F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6">
    <w:nsid w:val="7E3A5870"/>
    <w:multiLevelType w:val="singleLevel"/>
    <w:tmpl w:val="BD82C7F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6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8"/>
  </w:num>
  <w:num w:numId="4">
    <w:abstractNumId w:val="22"/>
  </w:num>
  <w:num w:numId="5">
    <w:abstractNumId w:val="18"/>
  </w:num>
  <w:num w:numId="6">
    <w:abstractNumId w:val="42"/>
  </w:num>
  <w:num w:numId="7">
    <w:abstractNumId w:val="17"/>
  </w:num>
  <w:num w:numId="8">
    <w:abstractNumId w:val="32"/>
  </w:num>
  <w:num w:numId="9">
    <w:abstractNumId w:val="2"/>
  </w:num>
  <w:num w:numId="10">
    <w:abstractNumId w:val="23"/>
  </w:num>
  <w:num w:numId="11">
    <w:abstractNumId w:val="19"/>
  </w:num>
  <w:num w:numId="12">
    <w:abstractNumId w:val="26"/>
  </w:num>
  <w:num w:numId="13">
    <w:abstractNumId w:val="43"/>
  </w:num>
  <w:num w:numId="14">
    <w:abstractNumId w:val="33"/>
  </w:num>
  <w:num w:numId="15">
    <w:abstractNumId w:val="31"/>
  </w:num>
  <w:num w:numId="16">
    <w:abstractNumId w:val="13"/>
  </w:num>
  <w:num w:numId="17">
    <w:abstractNumId w:val="30"/>
  </w:num>
  <w:num w:numId="18">
    <w:abstractNumId w:val="4"/>
  </w:num>
  <w:num w:numId="19">
    <w:abstractNumId w:val="16"/>
  </w:num>
  <w:num w:numId="20">
    <w:abstractNumId w:val="8"/>
  </w:num>
  <w:num w:numId="21">
    <w:abstractNumId w:val="24"/>
  </w:num>
  <w:num w:numId="22">
    <w:abstractNumId w:val="12"/>
  </w:num>
  <w:num w:numId="23">
    <w:abstractNumId w:val="21"/>
  </w:num>
  <w:num w:numId="24">
    <w:abstractNumId w:val="20"/>
  </w:num>
  <w:num w:numId="25">
    <w:abstractNumId w:val="5"/>
  </w:num>
  <w:num w:numId="26">
    <w:abstractNumId w:val="35"/>
  </w:num>
  <w:num w:numId="27">
    <w:abstractNumId w:val="35"/>
    <w:lvlOverride w:ilvl="0">
      <w:lvl w:ilvl="0">
        <w:start w:val="1"/>
        <w:numFmt w:val="decimal"/>
        <w:lvlText w:val="1.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/>
          <w:i w:val="0"/>
          <w:sz w:val="20"/>
          <w:u w:val="none"/>
        </w:rPr>
      </w:lvl>
    </w:lvlOverride>
  </w:num>
  <w:num w:numId="28">
    <w:abstractNumId w:val="14"/>
  </w:num>
  <w:num w:numId="29">
    <w:abstractNumId w:val="14"/>
    <w:lvlOverride w:ilvl="0">
      <w:lvl w:ilvl="0">
        <w:start w:val="11"/>
        <w:numFmt w:val="decimal"/>
        <w:lvlText w:val="%1."/>
        <w:legacy w:legacy="1" w:legacySpace="0" w:legacyIndent="397"/>
        <w:lvlJc w:val="left"/>
        <w:pPr>
          <w:ind w:left="397" w:hanging="397"/>
        </w:pPr>
      </w:lvl>
    </w:lvlOverride>
  </w:num>
  <w:num w:numId="30">
    <w:abstractNumId w:val="1"/>
  </w:num>
  <w:num w:numId="31">
    <w:abstractNumId w:val="29"/>
  </w:num>
  <w:num w:numId="32">
    <w:abstractNumId w:val="10"/>
  </w:num>
  <w:num w:numId="33">
    <w:abstractNumId w:val="11"/>
  </w:num>
  <w:num w:numId="34">
    <w:abstractNumId w:val="44"/>
  </w:num>
  <w:num w:numId="35">
    <w:abstractNumId w:val="41"/>
  </w:num>
  <w:num w:numId="36">
    <w:abstractNumId w:val="3"/>
  </w:num>
  <w:num w:numId="37">
    <w:abstractNumId w:val="25"/>
  </w:num>
  <w:num w:numId="38">
    <w:abstractNumId w:val="27"/>
  </w:num>
  <w:num w:numId="39">
    <w:abstractNumId w:val="36"/>
  </w:num>
  <w:num w:numId="40">
    <w:abstractNumId w:val="34"/>
  </w:num>
  <w:num w:numId="41">
    <w:abstractNumId w:val="45"/>
  </w:num>
  <w:num w:numId="42">
    <w:abstractNumId w:val="40"/>
  </w:num>
  <w:num w:numId="43">
    <w:abstractNumId w:val="40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44">
    <w:abstractNumId w:val="9"/>
  </w:num>
  <w:num w:numId="45">
    <w:abstractNumId w:val="39"/>
  </w:num>
  <w:num w:numId="46">
    <w:abstractNumId w:val="7"/>
  </w:num>
  <w:num w:numId="47">
    <w:abstractNumId w:val="46"/>
  </w:num>
  <w:num w:numId="48">
    <w:abstractNumId w:val="37"/>
  </w:num>
  <w:num w:numId="49">
    <w:abstractNumId w:val="15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B3"/>
    <w:rsid w:val="00026BA8"/>
    <w:rsid w:val="00032A6A"/>
    <w:rsid w:val="000478B9"/>
    <w:rsid w:val="00065F5E"/>
    <w:rsid w:val="000749F4"/>
    <w:rsid w:val="0009571C"/>
    <w:rsid w:val="000A253C"/>
    <w:rsid w:val="000C2719"/>
    <w:rsid w:val="000F17DF"/>
    <w:rsid w:val="000F2E6D"/>
    <w:rsid w:val="00156CF2"/>
    <w:rsid w:val="00162B09"/>
    <w:rsid w:val="00177CC2"/>
    <w:rsid w:val="001A6414"/>
    <w:rsid w:val="001C6194"/>
    <w:rsid w:val="001D1543"/>
    <w:rsid w:val="002130FE"/>
    <w:rsid w:val="002133BC"/>
    <w:rsid w:val="002308AD"/>
    <w:rsid w:val="00241D23"/>
    <w:rsid w:val="00253982"/>
    <w:rsid w:val="00267911"/>
    <w:rsid w:val="00290B38"/>
    <w:rsid w:val="002B13DD"/>
    <w:rsid w:val="002B4873"/>
    <w:rsid w:val="002C28B4"/>
    <w:rsid w:val="0032118E"/>
    <w:rsid w:val="0033794A"/>
    <w:rsid w:val="00363A32"/>
    <w:rsid w:val="00380D09"/>
    <w:rsid w:val="00387EED"/>
    <w:rsid w:val="00394ACE"/>
    <w:rsid w:val="003F6895"/>
    <w:rsid w:val="004029F8"/>
    <w:rsid w:val="00404CC7"/>
    <w:rsid w:val="00426937"/>
    <w:rsid w:val="00436BD3"/>
    <w:rsid w:val="00462639"/>
    <w:rsid w:val="004734C7"/>
    <w:rsid w:val="00477E21"/>
    <w:rsid w:val="0048133C"/>
    <w:rsid w:val="004C3E9E"/>
    <w:rsid w:val="004E2A99"/>
    <w:rsid w:val="00535B40"/>
    <w:rsid w:val="00600015"/>
    <w:rsid w:val="00615705"/>
    <w:rsid w:val="00615910"/>
    <w:rsid w:val="0064542C"/>
    <w:rsid w:val="006472DB"/>
    <w:rsid w:val="00671B8B"/>
    <w:rsid w:val="00684A1B"/>
    <w:rsid w:val="006C04C4"/>
    <w:rsid w:val="006C48A8"/>
    <w:rsid w:val="00704A1F"/>
    <w:rsid w:val="007251F0"/>
    <w:rsid w:val="00763103"/>
    <w:rsid w:val="00772931"/>
    <w:rsid w:val="007C277F"/>
    <w:rsid w:val="007D1DE4"/>
    <w:rsid w:val="007D7CA7"/>
    <w:rsid w:val="00815532"/>
    <w:rsid w:val="00825241"/>
    <w:rsid w:val="00825F99"/>
    <w:rsid w:val="008767FB"/>
    <w:rsid w:val="0088309D"/>
    <w:rsid w:val="008B100F"/>
    <w:rsid w:val="008D3F91"/>
    <w:rsid w:val="008F39AA"/>
    <w:rsid w:val="009001D6"/>
    <w:rsid w:val="00931DE7"/>
    <w:rsid w:val="009474B8"/>
    <w:rsid w:val="00953DED"/>
    <w:rsid w:val="00977ECF"/>
    <w:rsid w:val="009A2139"/>
    <w:rsid w:val="009A22C4"/>
    <w:rsid w:val="009B6029"/>
    <w:rsid w:val="009D0DB3"/>
    <w:rsid w:val="009F275C"/>
    <w:rsid w:val="00A22FFE"/>
    <w:rsid w:val="00A6440E"/>
    <w:rsid w:val="00A769EB"/>
    <w:rsid w:val="00A82418"/>
    <w:rsid w:val="00A87BEE"/>
    <w:rsid w:val="00B03402"/>
    <w:rsid w:val="00B041BF"/>
    <w:rsid w:val="00B62A96"/>
    <w:rsid w:val="00B95EDF"/>
    <w:rsid w:val="00C10728"/>
    <w:rsid w:val="00C21E95"/>
    <w:rsid w:val="00C60AFB"/>
    <w:rsid w:val="00C86687"/>
    <w:rsid w:val="00C94EB4"/>
    <w:rsid w:val="00CC036E"/>
    <w:rsid w:val="00CE27A3"/>
    <w:rsid w:val="00CF0026"/>
    <w:rsid w:val="00D01601"/>
    <w:rsid w:val="00D135DC"/>
    <w:rsid w:val="00D312AB"/>
    <w:rsid w:val="00D5784A"/>
    <w:rsid w:val="00D845AF"/>
    <w:rsid w:val="00DA6B74"/>
    <w:rsid w:val="00DB146D"/>
    <w:rsid w:val="00DB7F40"/>
    <w:rsid w:val="00DE533D"/>
    <w:rsid w:val="00E40218"/>
    <w:rsid w:val="00E75228"/>
    <w:rsid w:val="00EB674D"/>
    <w:rsid w:val="00ED65C8"/>
    <w:rsid w:val="00F2557E"/>
    <w:rsid w:val="00F35D84"/>
    <w:rsid w:val="00F44787"/>
    <w:rsid w:val="00F514C3"/>
    <w:rsid w:val="00F532C9"/>
    <w:rsid w:val="00F801BE"/>
    <w:rsid w:val="00FC3405"/>
    <w:rsid w:val="00FE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"/>
    <w:qFormat/>
    <w:rsid w:val="009D0DB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0DB3"/>
    <w:pPr>
      <w:keepNext/>
      <w:keepLines/>
      <w:suppressAutoHyphens/>
      <w:spacing w:before="120" w:after="120"/>
      <w:outlineLvl w:val="0"/>
    </w:pPr>
    <w:rPr>
      <w:b/>
      <w:caps/>
      <w:kern w:val="28"/>
    </w:rPr>
  </w:style>
  <w:style w:type="paragraph" w:styleId="Nagwek2">
    <w:name w:val="heading 2"/>
    <w:basedOn w:val="Normalny"/>
    <w:next w:val="Normalny"/>
    <w:link w:val="Nagwek2Znak"/>
    <w:qFormat/>
    <w:rsid w:val="009D0DB3"/>
    <w:pPr>
      <w:keepNext/>
      <w:spacing w:before="120" w:after="120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9D0DB3"/>
    <w:pPr>
      <w:keepNext/>
      <w:spacing w:before="60" w:after="60"/>
      <w:outlineLvl w:val="2"/>
    </w:p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0DB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0DB3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D0DB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D0D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0DB3"/>
    <w:rPr>
      <w:rFonts w:ascii="Calibri" w:eastAsia="Times New Roman" w:hAnsi="Calibri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uiPriority w:val="39"/>
    <w:rsid w:val="009D0DB3"/>
    <w:pPr>
      <w:tabs>
        <w:tab w:val="right" w:leader="dot" w:pos="7371"/>
      </w:tabs>
      <w:spacing w:before="120" w:after="120"/>
      <w:jc w:val="left"/>
    </w:pPr>
    <w:rPr>
      <w:b/>
      <w:caps/>
    </w:rPr>
  </w:style>
  <w:style w:type="paragraph" w:styleId="Nagwek">
    <w:name w:val="header"/>
    <w:basedOn w:val="Normalny"/>
    <w:link w:val="NagwekZnak"/>
    <w:rsid w:val="009D0DB3"/>
    <w:pPr>
      <w:tabs>
        <w:tab w:val="center" w:pos="4536"/>
        <w:tab w:val="right" w:pos="9072"/>
      </w:tabs>
      <w:jc w:val="left"/>
    </w:pPr>
    <w:rPr>
      <w:rFonts w:ascii="Century Gothic" w:hAnsi="Century Gothic"/>
      <w:sz w:val="24"/>
    </w:rPr>
  </w:style>
  <w:style w:type="character" w:customStyle="1" w:styleId="NagwekZnak">
    <w:name w:val="Nagłówek Znak"/>
    <w:basedOn w:val="Domylnaczcionkaakapitu"/>
    <w:link w:val="Nagwek"/>
    <w:rsid w:val="009D0DB3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9D0D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D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9D0DB3"/>
  </w:style>
  <w:style w:type="character" w:customStyle="1" w:styleId="st">
    <w:name w:val="st"/>
    <w:rsid w:val="009D0DB3"/>
  </w:style>
  <w:style w:type="character" w:styleId="Hipercze">
    <w:name w:val="Hyperlink"/>
    <w:uiPriority w:val="99"/>
    <w:rsid w:val="009D0DB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D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DB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21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Iwony">
    <w:name w:val="Styl Iwony"/>
    <w:basedOn w:val="Normalny"/>
    <w:rsid w:val="00462639"/>
    <w:pPr>
      <w:spacing w:before="120" w:after="120"/>
    </w:pPr>
    <w:rPr>
      <w:rFonts w:ascii="Bookman Old Style" w:hAnsi="Bookman Old Style"/>
      <w:sz w:val="24"/>
    </w:rPr>
  </w:style>
  <w:style w:type="paragraph" w:customStyle="1" w:styleId="Standardowytekst">
    <w:name w:val="Standardowy.tekst"/>
    <w:rsid w:val="004626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D312AB"/>
    <w:pPr>
      <w:ind w:left="360"/>
    </w:pPr>
  </w:style>
  <w:style w:type="paragraph" w:styleId="Tekstpodstawowy">
    <w:name w:val="Body Text"/>
    <w:basedOn w:val="Normalny"/>
    <w:link w:val="TekstpodstawowyZnak"/>
    <w:semiHidden/>
    <w:rsid w:val="00D312AB"/>
    <w:pPr>
      <w:spacing w:line="180" w:lineRule="exact"/>
      <w:jc w:val="left"/>
    </w:pPr>
    <w:rPr>
      <w:sz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12AB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31DE7"/>
    <w:pPr>
      <w:spacing w:after="100"/>
      <w:ind w:left="1000"/>
    </w:pPr>
  </w:style>
  <w:style w:type="paragraph" w:styleId="Spistreci2">
    <w:name w:val="toc 2"/>
    <w:basedOn w:val="Normalny"/>
    <w:next w:val="Normalny"/>
    <w:autoRedefine/>
    <w:uiPriority w:val="39"/>
    <w:unhideWhenUsed/>
    <w:rsid w:val="00436BD3"/>
    <w:pPr>
      <w:spacing w:after="100"/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"/>
    <w:qFormat/>
    <w:rsid w:val="009D0DB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0DB3"/>
    <w:pPr>
      <w:keepNext/>
      <w:keepLines/>
      <w:suppressAutoHyphens/>
      <w:spacing w:before="120" w:after="120"/>
      <w:outlineLvl w:val="0"/>
    </w:pPr>
    <w:rPr>
      <w:b/>
      <w:caps/>
      <w:kern w:val="28"/>
    </w:rPr>
  </w:style>
  <w:style w:type="paragraph" w:styleId="Nagwek2">
    <w:name w:val="heading 2"/>
    <w:basedOn w:val="Normalny"/>
    <w:next w:val="Normalny"/>
    <w:link w:val="Nagwek2Znak"/>
    <w:qFormat/>
    <w:rsid w:val="009D0DB3"/>
    <w:pPr>
      <w:keepNext/>
      <w:spacing w:before="120" w:after="120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9D0DB3"/>
    <w:pPr>
      <w:keepNext/>
      <w:spacing w:before="60" w:after="60"/>
      <w:outlineLvl w:val="2"/>
    </w:p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0DB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0DB3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D0DB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D0D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0DB3"/>
    <w:rPr>
      <w:rFonts w:ascii="Calibri" w:eastAsia="Times New Roman" w:hAnsi="Calibri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uiPriority w:val="39"/>
    <w:rsid w:val="009D0DB3"/>
    <w:pPr>
      <w:tabs>
        <w:tab w:val="right" w:leader="dot" w:pos="7371"/>
      </w:tabs>
      <w:spacing w:before="120" w:after="120"/>
      <w:jc w:val="left"/>
    </w:pPr>
    <w:rPr>
      <w:b/>
      <w:caps/>
    </w:rPr>
  </w:style>
  <w:style w:type="paragraph" w:styleId="Nagwek">
    <w:name w:val="header"/>
    <w:basedOn w:val="Normalny"/>
    <w:link w:val="NagwekZnak"/>
    <w:rsid w:val="009D0DB3"/>
    <w:pPr>
      <w:tabs>
        <w:tab w:val="center" w:pos="4536"/>
        <w:tab w:val="right" w:pos="9072"/>
      </w:tabs>
      <w:jc w:val="left"/>
    </w:pPr>
    <w:rPr>
      <w:rFonts w:ascii="Century Gothic" w:hAnsi="Century Gothic"/>
      <w:sz w:val="24"/>
    </w:rPr>
  </w:style>
  <w:style w:type="character" w:customStyle="1" w:styleId="NagwekZnak">
    <w:name w:val="Nagłówek Znak"/>
    <w:basedOn w:val="Domylnaczcionkaakapitu"/>
    <w:link w:val="Nagwek"/>
    <w:rsid w:val="009D0DB3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9D0D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D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9D0DB3"/>
  </w:style>
  <w:style w:type="character" w:customStyle="1" w:styleId="st">
    <w:name w:val="st"/>
    <w:rsid w:val="009D0DB3"/>
  </w:style>
  <w:style w:type="character" w:styleId="Hipercze">
    <w:name w:val="Hyperlink"/>
    <w:uiPriority w:val="99"/>
    <w:rsid w:val="009D0DB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D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DB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21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Iwony">
    <w:name w:val="Styl Iwony"/>
    <w:basedOn w:val="Normalny"/>
    <w:rsid w:val="00462639"/>
    <w:pPr>
      <w:spacing w:before="120" w:after="120"/>
    </w:pPr>
    <w:rPr>
      <w:rFonts w:ascii="Bookman Old Style" w:hAnsi="Bookman Old Style"/>
      <w:sz w:val="24"/>
    </w:rPr>
  </w:style>
  <w:style w:type="paragraph" w:customStyle="1" w:styleId="Standardowytekst">
    <w:name w:val="Standardowy.tekst"/>
    <w:rsid w:val="004626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D312AB"/>
    <w:pPr>
      <w:ind w:left="360"/>
    </w:pPr>
  </w:style>
  <w:style w:type="paragraph" w:styleId="Tekstpodstawowy">
    <w:name w:val="Body Text"/>
    <w:basedOn w:val="Normalny"/>
    <w:link w:val="TekstpodstawowyZnak"/>
    <w:semiHidden/>
    <w:rsid w:val="00D312AB"/>
    <w:pPr>
      <w:spacing w:line="180" w:lineRule="exact"/>
      <w:jc w:val="left"/>
    </w:pPr>
    <w:rPr>
      <w:sz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12AB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31DE7"/>
    <w:pPr>
      <w:spacing w:after="100"/>
      <w:ind w:left="1000"/>
    </w:pPr>
  </w:style>
  <w:style w:type="paragraph" w:styleId="Spistreci2">
    <w:name w:val="toc 2"/>
    <w:basedOn w:val="Normalny"/>
    <w:next w:val="Normalny"/>
    <w:autoRedefine/>
    <w:uiPriority w:val="39"/>
    <w:unhideWhenUsed/>
    <w:rsid w:val="00436BD3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60330-17E7-41FF-A745-AB839CB9E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966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ABC</cp:lastModifiedBy>
  <cp:revision>38</cp:revision>
  <cp:lastPrinted>2014-06-23T06:33:00Z</cp:lastPrinted>
  <dcterms:created xsi:type="dcterms:W3CDTF">2013-12-14T10:48:00Z</dcterms:created>
  <dcterms:modified xsi:type="dcterms:W3CDTF">2014-07-07T08:29:00Z</dcterms:modified>
</cp:coreProperties>
</file>